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Layout w:type="fixed"/>
        <w:tblLook w:val="04A0"/>
      </w:tblPr>
      <w:tblGrid>
        <w:gridCol w:w="3048"/>
        <w:gridCol w:w="3048"/>
        <w:gridCol w:w="1559"/>
        <w:gridCol w:w="1417"/>
      </w:tblGrid>
      <w:tr w:rsidR="00D5750C" w:rsidRPr="00415D24" w:rsidTr="00D5750C">
        <w:trPr>
          <w:cantSplit/>
          <w:trHeight w:val="2135"/>
          <w:jc w:val="center"/>
        </w:trPr>
        <w:tc>
          <w:tcPr>
            <w:tcW w:w="3048" w:type="dxa"/>
            <w:tcMar>
              <w:left w:w="0" w:type="dxa"/>
              <w:right w:w="0" w:type="dxa"/>
            </w:tcMar>
            <w:vAlign w:val="center"/>
          </w:tcPr>
          <w:p w:rsidR="00D5750C" w:rsidRPr="005E11BF" w:rsidRDefault="00D5750C" w:rsidP="006125F9">
            <w:pPr>
              <w:ind w:left="268" w:hanging="268"/>
              <w:rPr>
                <w:sz w:val="20"/>
                <w:szCs w:val="20"/>
              </w:rPr>
            </w:pPr>
            <w:r>
              <w:rPr>
                <w:noProof/>
                <w:sz w:val="20"/>
                <w:szCs w:val="20"/>
                <w:lang w:val="it-IT" w:eastAsia="it-IT"/>
              </w:rPr>
              <w:drawing>
                <wp:inline distT="0" distB="0" distL="0" distR="0">
                  <wp:extent cx="1836751" cy="737163"/>
                  <wp:effectExtent l="0" t="0" r="0" b="6350"/>
                  <wp:docPr id="6" name="Picture 6" descr="logoef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efra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775" cy="737172"/>
                          </a:xfrm>
                          <a:prstGeom prst="rect">
                            <a:avLst/>
                          </a:prstGeom>
                          <a:noFill/>
                          <a:ln>
                            <a:noFill/>
                          </a:ln>
                        </pic:spPr>
                      </pic:pic>
                    </a:graphicData>
                  </a:graphic>
                </wp:inline>
              </w:drawing>
            </w:r>
          </w:p>
        </w:tc>
        <w:tc>
          <w:tcPr>
            <w:tcW w:w="3048" w:type="dxa"/>
            <w:vAlign w:val="center"/>
          </w:tcPr>
          <w:p w:rsidR="00D5750C" w:rsidRPr="005E11BF" w:rsidRDefault="00D5750C" w:rsidP="006125F9">
            <w:pPr>
              <w:ind w:left="268" w:hanging="268"/>
              <w:rPr>
                <w:sz w:val="20"/>
                <w:szCs w:val="20"/>
              </w:rPr>
            </w:pPr>
            <w:r>
              <w:rPr>
                <w:noProof/>
                <w:lang w:val="it-IT" w:eastAsia="it-IT"/>
              </w:rPr>
              <w:drawing>
                <wp:inline distT="0" distB="0" distL="0" distR="0">
                  <wp:extent cx="1415204" cy="272176"/>
                  <wp:effectExtent l="0" t="0" r="0" b="0"/>
                  <wp:docPr id="1" name="Picture 1" descr="IFR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S_Logo_rgb"/>
                          <pic:cNvPicPr>
                            <a:picLocks noChangeAspect="1" noChangeArrowheads="1"/>
                          </pic:cNvPicPr>
                        </pic:nvPicPr>
                        <pic:blipFill>
                          <a:blip r:embed="rId9"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5573" cy="272247"/>
                          </a:xfrm>
                          <a:prstGeom prst="rect">
                            <a:avLst/>
                          </a:prstGeom>
                          <a:noFill/>
                          <a:ln>
                            <a:noFill/>
                          </a:ln>
                        </pic:spPr>
                      </pic:pic>
                    </a:graphicData>
                  </a:graphic>
                </wp:inline>
              </w:drawing>
            </w:r>
          </w:p>
        </w:tc>
        <w:tc>
          <w:tcPr>
            <w:tcW w:w="1559" w:type="dxa"/>
            <w:tcMar>
              <w:left w:w="0" w:type="dxa"/>
              <w:right w:w="0" w:type="dxa"/>
            </w:tcMar>
            <w:vAlign w:val="center"/>
          </w:tcPr>
          <w:p w:rsidR="00D5750C" w:rsidRPr="005E11BF" w:rsidRDefault="00D5750C" w:rsidP="0098287C">
            <w:pPr>
              <w:spacing w:after="240"/>
              <w:jc w:val="center"/>
              <w:rPr>
                <w:sz w:val="20"/>
                <w:szCs w:val="20"/>
              </w:rPr>
            </w:pPr>
            <w:r>
              <w:rPr>
                <w:noProof/>
                <w:sz w:val="20"/>
                <w:szCs w:val="20"/>
                <w:lang w:val="it-IT" w:eastAsia="it-IT"/>
              </w:rPr>
              <w:drawing>
                <wp:inline distT="0" distB="0" distL="0" distR="0">
                  <wp:extent cx="476885" cy="532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532765"/>
                          </a:xfrm>
                          <a:prstGeom prst="rect">
                            <a:avLst/>
                          </a:prstGeom>
                          <a:noFill/>
                          <a:ln>
                            <a:noFill/>
                          </a:ln>
                        </pic:spPr>
                      </pic:pic>
                    </a:graphicData>
                  </a:graphic>
                </wp:inline>
              </w:drawing>
            </w:r>
          </w:p>
          <w:p w:rsidR="00D5750C" w:rsidRPr="005E11BF" w:rsidRDefault="00D5750C" w:rsidP="0098287C">
            <w:pPr>
              <w:spacing w:after="240"/>
              <w:jc w:val="center"/>
              <w:rPr>
                <w:sz w:val="20"/>
                <w:szCs w:val="20"/>
              </w:rPr>
            </w:pPr>
            <w:r>
              <w:rPr>
                <w:noProof/>
                <w:sz w:val="20"/>
                <w:szCs w:val="20"/>
                <w:lang w:val="it-IT" w:eastAsia="it-IT"/>
              </w:rPr>
              <w:drawing>
                <wp:inline distT="0" distB="0" distL="0" distR="0">
                  <wp:extent cx="65214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145" cy="365760"/>
                          </a:xfrm>
                          <a:prstGeom prst="rect">
                            <a:avLst/>
                          </a:prstGeom>
                          <a:noFill/>
                          <a:ln>
                            <a:noFill/>
                          </a:ln>
                        </pic:spPr>
                      </pic:pic>
                    </a:graphicData>
                  </a:graphic>
                </wp:inline>
              </w:drawing>
            </w:r>
          </w:p>
        </w:tc>
        <w:tc>
          <w:tcPr>
            <w:tcW w:w="1417" w:type="dxa"/>
            <w:tcMar>
              <w:left w:w="0" w:type="dxa"/>
              <w:right w:w="0" w:type="dxa"/>
            </w:tcMar>
            <w:vAlign w:val="center"/>
          </w:tcPr>
          <w:p w:rsidR="00D5750C" w:rsidRPr="005E11BF" w:rsidRDefault="00D5750C" w:rsidP="0098287C">
            <w:pPr>
              <w:spacing w:after="240"/>
              <w:jc w:val="center"/>
              <w:rPr>
                <w:sz w:val="20"/>
                <w:szCs w:val="20"/>
              </w:rPr>
            </w:pPr>
            <w:r>
              <w:rPr>
                <w:noProof/>
                <w:sz w:val="20"/>
                <w:szCs w:val="20"/>
                <w:lang w:val="it-IT" w:eastAsia="it-IT"/>
              </w:rPr>
              <w:drawing>
                <wp:inline distT="0" distB="0" distL="0" distR="0">
                  <wp:extent cx="429260" cy="413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413385"/>
                          </a:xfrm>
                          <a:prstGeom prst="rect">
                            <a:avLst/>
                          </a:prstGeom>
                          <a:noFill/>
                          <a:ln>
                            <a:noFill/>
                          </a:ln>
                        </pic:spPr>
                      </pic:pic>
                    </a:graphicData>
                  </a:graphic>
                </wp:inline>
              </w:drawing>
            </w:r>
          </w:p>
          <w:p w:rsidR="00D5750C" w:rsidRPr="005E11BF" w:rsidRDefault="00D5750C" w:rsidP="0098287C">
            <w:pPr>
              <w:spacing w:after="240"/>
              <w:jc w:val="center"/>
              <w:rPr>
                <w:sz w:val="20"/>
                <w:szCs w:val="20"/>
              </w:rPr>
            </w:pPr>
            <w:r>
              <w:rPr>
                <w:noProof/>
                <w:sz w:val="20"/>
                <w:szCs w:val="20"/>
                <w:lang w:val="it-IT" w:eastAsia="it-IT"/>
              </w:rPr>
              <w:drawing>
                <wp:inline distT="0" distB="0" distL="0" distR="0">
                  <wp:extent cx="548640" cy="389890"/>
                  <wp:effectExtent l="0" t="0" r="0" b="0"/>
                  <wp:docPr id="2" name="Picture 2" descr="S:\11- COMMUNICATION-PRESS-AR\Graphic Material\Other logos\logo OIC 150 px x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 COMMUNICATION-PRESS-AR\Graphic Material\Other logos\logo OIC 150 px x inch.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389890"/>
                          </a:xfrm>
                          <a:prstGeom prst="rect">
                            <a:avLst/>
                          </a:prstGeom>
                          <a:noFill/>
                          <a:ln>
                            <a:noFill/>
                          </a:ln>
                        </pic:spPr>
                      </pic:pic>
                    </a:graphicData>
                  </a:graphic>
                </wp:inline>
              </w:drawing>
            </w:r>
          </w:p>
        </w:tc>
      </w:tr>
    </w:tbl>
    <w:p w:rsidR="000B7473" w:rsidRDefault="000B7473">
      <w:pPr>
        <w:spacing w:before="0"/>
        <w:ind w:left="0" w:firstLine="0"/>
        <w:rPr>
          <w:rFonts w:ascii="Arial" w:hAnsi="Arial" w:cs="Arial"/>
          <w:highlight w:val="yellow"/>
        </w:rPr>
      </w:pPr>
    </w:p>
    <w:p w:rsidR="000B7473" w:rsidRDefault="000B7473">
      <w:pPr>
        <w:pStyle w:val="Titolo1"/>
        <w:jc w:val="center"/>
        <w:rPr>
          <w:rFonts w:ascii="Times New Roman" w:hAnsi="Times New Roman" w:cs="Times New Roman"/>
          <w:sz w:val="28"/>
          <w:szCs w:val="28"/>
          <w:lang w:val="en-GB"/>
        </w:rPr>
      </w:pPr>
      <w:r>
        <w:rPr>
          <w:i/>
          <w:iCs/>
          <w:sz w:val="28"/>
          <w:szCs w:val="28"/>
          <w:lang w:val="en-GB"/>
        </w:rPr>
        <w:t xml:space="preserve">Insurance Contracts – </w:t>
      </w:r>
      <w:r>
        <w:rPr>
          <w:sz w:val="28"/>
          <w:szCs w:val="28"/>
          <w:lang w:val="en-GB"/>
        </w:rPr>
        <w:t>Field-test</w:t>
      </w:r>
    </w:p>
    <w:p w:rsidR="000B7473" w:rsidRDefault="000B7473">
      <w:pPr>
        <w:keepNext/>
        <w:pBdr>
          <w:top w:val="single" w:sz="4" w:space="1" w:color="auto"/>
          <w:left w:val="single" w:sz="4" w:space="4" w:color="auto"/>
          <w:bottom w:val="single" w:sz="4" w:space="1" w:color="auto"/>
          <w:right w:val="single" w:sz="4" w:space="4" w:color="auto"/>
        </w:pBdr>
        <w:spacing w:after="240"/>
        <w:ind w:left="0" w:firstLine="0"/>
        <w:jc w:val="both"/>
        <w:outlineLvl w:val="0"/>
        <w:rPr>
          <w:rFonts w:ascii="Arial" w:hAnsi="Arial" w:cs="Arial"/>
          <w:b/>
          <w:bCs/>
        </w:rPr>
      </w:pPr>
      <w:r>
        <w:rPr>
          <w:rFonts w:ascii="Arial" w:hAnsi="Arial" w:cs="Arial"/>
          <w:b/>
          <w:bCs/>
        </w:rPr>
        <w:t xml:space="preserve">This field-test is carried out by EFRAG with </w:t>
      </w:r>
      <w:r w:rsidR="00533C85" w:rsidRPr="00533C85">
        <w:rPr>
          <w:rFonts w:ascii="Arial" w:hAnsi="Arial" w:cs="Arial"/>
          <w:b/>
          <w:bCs/>
        </w:rPr>
        <w:t>the National Standard</w:t>
      </w:r>
      <w:r w:rsidR="00533C85">
        <w:rPr>
          <w:rFonts w:ascii="Arial" w:hAnsi="Arial" w:cs="Arial"/>
          <w:b/>
          <w:bCs/>
        </w:rPr>
        <w:t xml:space="preserve"> Setters ANC, ASCG, FRC and OIC in coordination with the IASB staff</w:t>
      </w:r>
      <w:r>
        <w:rPr>
          <w:rFonts w:ascii="Arial" w:hAnsi="Arial" w:cs="Arial"/>
          <w:b/>
          <w:bCs/>
        </w:rPr>
        <w:t xml:space="preserve">. </w:t>
      </w:r>
      <w:r w:rsidR="00533C85" w:rsidRPr="00533C85">
        <w:rPr>
          <w:rFonts w:ascii="Arial" w:hAnsi="Arial" w:cs="Arial"/>
          <w:b/>
          <w:bCs/>
        </w:rPr>
        <w:t>Additionally, Insurance Europe will encourage their members to participate.</w:t>
      </w:r>
    </w:p>
    <w:p w:rsidR="00533C85" w:rsidRDefault="00533C85">
      <w:pPr>
        <w:keepNext/>
        <w:pBdr>
          <w:top w:val="single" w:sz="4" w:space="1" w:color="auto"/>
          <w:left w:val="single" w:sz="4" w:space="4" w:color="auto"/>
          <w:bottom w:val="single" w:sz="4" w:space="1" w:color="auto"/>
          <w:right w:val="single" w:sz="4" w:space="4" w:color="auto"/>
        </w:pBdr>
        <w:spacing w:after="240"/>
        <w:ind w:left="0" w:firstLine="0"/>
        <w:jc w:val="both"/>
        <w:outlineLvl w:val="0"/>
        <w:rPr>
          <w:rFonts w:ascii="Arial" w:hAnsi="Arial" w:cs="Arial"/>
          <w:b/>
          <w:bCs/>
        </w:rPr>
      </w:pPr>
      <w:r>
        <w:rPr>
          <w:rFonts w:ascii="Arial" w:hAnsi="Arial" w:cs="Arial"/>
          <w:b/>
          <w:bCs/>
        </w:rPr>
        <w:t xml:space="preserve">EFRAG staff will aggregate the results of all the questionnaires received on an anonymous basis </w:t>
      </w:r>
      <w:r w:rsidRPr="00533C85">
        <w:rPr>
          <w:rFonts w:ascii="Arial" w:hAnsi="Arial" w:cs="Arial"/>
          <w:b/>
          <w:bCs/>
        </w:rPr>
        <w:t>in any reports in such a way that no individual company or person can b</w:t>
      </w:r>
      <w:r w:rsidR="00710DDF">
        <w:rPr>
          <w:rFonts w:ascii="Arial" w:hAnsi="Arial" w:cs="Arial"/>
          <w:b/>
          <w:bCs/>
        </w:rPr>
        <w:t xml:space="preserve">e identified. The output of the </w:t>
      </w:r>
      <w:r w:rsidRPr="00533C85">
        <w:rPr>
          <w:rFonts w:ascii="Arial" w:hAnsi="Arial" w:cs="Arial"/>
          <w:b/>
          <w:bCs/>
        </w:rPr>
        <w:t>field-test will be shared between EFRAG, the National Standard Setters, the European Commission and the IASB.</w:t>
      </w:r>
    </w:p>
    <w:p w:rsidR="00533C85" w:rsidRDefault="00533C85">
      <w:pPr>
        <w:keepNext/>
        <w:pBdr>
          <w:top w:val="single" w:sz="4" w:space="1" w:color="auto"/>
          <w:left w:val="single" w:sz="4" w:space="4" w:color="auto"/>
          <w:bottom w:val="single" w:sz="4" w:space="1" w:color="auto"/>
          <w:right w:val="single" w:sz="4" w:space="4" w:color="auto"/>
        </w:pBdr>
        <w:spacing w:after="240"/>
        <w:ind w:left="0" w:firstLine="0"/>
        <w:jc w:val="both"/>
        <w:outlineLvl w:val="0"/>
        <w:rPr>
          <w:rFonts w:ascii="Arial" w:hAnsi="Arial" w:cs="Arial"/>
          <w:b/>
          <w:bCs/>
        </w:rPr>
      </w:pPr>
      <w:r w:rsidRPr="00533C85">
        <w:rPr>
          <w:rFonts w:ascii="Arial" w:hAnsi="Arial" w:cs="Arial"/>
          <w:b/>
          <w:bCs/>
        </w:rPr>
        <w:t xml:space="preserve">Unless participants explicitly request anonymity, the information provided </w:t>
      </w:r>
      <w:r>
        <w:rPr>
          <w:rFonts w:ascii="Arial" w:hAnsi="Arial" w:cs="Arial"/>
          <w:b/>
          <w:bCs/>
        </w:rPr>
        <w:t xml:space="preserve">in the questionnaires </w:t>
      </w:r>
      <w:r w:rsidRPr="00533C85">
        <w:rPr>
          <w:rFonts w:ascii="Arial" w:hAnsi="Arial" w:cs="Arial"/>
          <w:b/>
          <w:bCs/>
        </w:rPr>
        <w:t>will be shared with the IASB staff and the name of participants in the field-test will be made public in a list of participants.</w:t>
      </w:r>
    </w:p>
    <w:p w:rsidR="000B7473" w:rsidRDefault="000B7473">
      <w:pPr>
        <w:keepNext/>
        <w:pBdr>
          <w:top w:val="single" w:sz="4" w:space="1" w:color="auto"/>
          <w:left w:val="single" w:sz="4" w:space="4" w:color="auto"/>
          <w:bottom w:val="single" w:sz="4" w:space="1" w:color="auto"/>
          <w:right w:val="single" w:sz="4" w:space="4" w:color="auto"/>
        </w:pBdr>
        <w:spacing w:after="240"/>
        <w:ind w:left="0" w:firstLine="0"/>
        <w:jc w:val="both"/>
        <w:outlineLvl w:val="0"/>
        <w:rPr>
          <w:rFonts w:ascii="Arial" w:hAnsi="Arial" w:cs="Arial"/>
          <w:b/>
          <w:bCs/>
        </w:rPr>
      </w:pPr>
      <w:r>
        <w:rPr>
          <w:rFonts w:ascii="Arial" w:hAnsi="Arial" w:cs="Arial"/>
          <w:b/>
          <w:bCs/>
        </w:rPr>
        <w:t>More detailed information is available on EFRAG’s website (www.efrag.org).</w:t>
      </w:r>
    </w:p>
    <w:p w:rsidR="000B7473" w:rsidRDefault="000B7473">
      <w:pPr>
        <w:pStyle w:val="Titolo1"/>
        <w:spacing w:before="360"/>
        <w:rPr>
          <w:lang w:val="en-GB"/>
        </w:rPr>
      </w:pPr>
      <w:r>
        <w:rPr>
          <w:lang w:val="en-GB"/>
        </w:rPr>
        <w:t>Background</w:t>
      </w:r>
    </w:p>
    <w:p w:rsidR="000B7473" w:rsidRDefault="000B7473">
      <w:pPr>
        <w:pStyle w:val="TextLevel1"/>
      </w:pPr>
      <w:r>
        <w:t xml:space="preserve">The IASB has published in </w:t>
      </w:r>
      <w:r w:rsidR="00533C85">
        <w:t>June 2013</w:t>
      </w:r>
      <w:r w:rsidR="00006D42">
        <w:t xml:space="preserve"> </w:t>
      </w:r>
      <w:r>
        <w:t xml:space="preserve">the Exposure Draft </w:t>
      </w:r>
      <w:r>
        <w:rPr>
          <w:i/>
          <w:iCs/>
        </w:rPr>
        <w:t>Insurance Contracts</w:t>
      </w:r>
      <w:r>
        <w:t xml:space="preserve">. This Exposure Draft </w:t>
      </w:r>
      <w:r w:rsidR="00A16364">
        <w:t xml:space="preserve">revises the Exposure Draft </w:t>
      </w:r>
      <w:r w:rsidR="00A16364">
        <w:rPr>
          <w:i/>
        </w:rPr>
        <w:t xml:space="preserve">Insurance Contracts </w:t>
      </w:r>
      <w:r w:rsidR="00A16364">
        <w:t xml:space="preserve">published in July 2010 (the ‘2010’ ED) and </w:t>
      </w:r>
      <w:r>
        <w:t xml:space="preserve">is referred to in this questionnaire as ‘the revised proposals’ or ‘the new requirements’. The objective of the new requirements is to establish the principles that an entity should apply to report useful information to users of its financial statements about the nature, amount, timing and uncertainty of cash flows from insurance contracts. </w:t>
      </w:r>
    </w:p>
    <w:p w:rsidR="000B7473" w:rsidRDefault="000B7473">
      <w:pPr>
        <w:pStyle w:val="TextLevel1"/>
        <w:rPr>
          <w:rFonts w:ascii="Times New Roman" w:hAnsi="Times New Roman" w:cs="Times New Roman"/>
        </w:rPr>
      </w:pPr>
      <w:r>
        <w:t xml:space="preserve">The IASB </w:t>
      </w:r>
      <w:r w:rsidR="00D52E7E">
        <w:t>proposes that a</w:t>
      </w:r>
      <w:r w:rsidR="00A16364">
        <w:t>n entity should measure insurance contracts using a current value approach that incorporates all of the available information in a way that is consistent with observable market information.</w:t>
      </w:r>
    </w:p>
    <w:p w:rsidR="000B7473" w:rsidRDefault="000B7473">
      <w:pPr>
        <w:pStyle w:val="TextLevel1"/>
        <w:rPr>
          <w:rFonts w:ascii="Times New Roman" w:hAnsi="Times New Roman" w:cs="Times New Roman"/>
        </w:rPr>
      </w:pPr>
      <w:r>
        <w:t>Different accounting models for insurance contracts are currently applied in different jurisdictions</w:t>
      </w:r>
      <w:r>
        <w:rPr>
          <w:rFonts w:ascii="Times New Roman" w:hAnsi="Times New Roman" w:cs="Times New Roman"/>
        </w:rPr>
        <w:t>.</w:t>
      </w:r>
      <w:r>
        <w:t xml:space="preserve"> Thus, the IASB’s proposals might affect reporting entities in different ways and intensity.</w:t>
      </w:r>
    </w:p>
    <w:p w:rsidR="000B7473" w:rsidRDefault="000B7473">
      <w:pPr>
        <w:pStyle w:val="TextLevel1"/>
        <w:rPr>
          <w:lang w:eastAsia="en-GB"/>
        </w:rPr>
      </w:pPr>
      <w:r>
        <w:t>EFRAG and National Standard Setters are performing a joint field-test</w:t>
      </w:r>
      <w:r w:rsidR="00A16364">
        <w:t>, in coordination with the IASB staff,</w:t>
      </w:r>
      <w:r>
        <w:t xml:space="preserve"> on whether the new requirements are operational, what their impact would be and the costs and benefits associated with introducing them. This exercise is focused on the practical application of the new requirements</w:t>
      </w:r>
      <w:r>
        <w:rPr>
          <w:lang w:eastAsia="en-GB"/>
        </w:rPr>
        <w:t xml:space="preserve"> and is not intended to gather any opinions, but solely facts and objective data.</w:t>
      </w:r>
    </w:p>
    <w:p w:rsidR="000B7473" w:rsidRDefault="000B7473">
      <w:pPr>
        <w:pStyle w:val="TextLevel1"/>
      </w:pPr>
      <w:r>
        <w:t>The field-test is intended to serve as input to the European Commission’s endorsement process and to EFRAG</w:t>
      </w:r>
      <w:r w:rsidR="00A16364">
        <w:t>,</w:t>
      </w:r>
      <w:r>
        <w:t xml:space="preserve"> National Standard Setters </w:t>
      </w:r>
      <w:r w:rsidR="00A16364">
        <w:t xml:space="preserve">and the IASB </w:t>
      </w:r>
      <w:r>
        <w:t xml:space="preserve">to help them formulate their views on the impacts of the application of the new requirements. </w:t>
      </w:r>
    </w:p>
    <w:p w:rsidR="000B7473" w:rsidRDefault="000B7473">
      <w:pPr>
        <w:pStyle w:val="TextLevel1"/>
        <w:rPr>
          <w:rFonts w:ascii="Times New Roman" w:hAnsi="Times New Roman" w:cs="Times New Roman"/>
        </w:rPr>
      </w:pPr>
      <w:r>
        <w:lastRenderedPageBreak/>
        <w:t>However, EFRAG is also interested in your views and opinions on the ED; therefore we encourage you to submit separately a response to EFRAG’s draft comment letter on the ED. Similarly, National Standard Setters also encourage participants to submit to them separately any views and opinions as part of their due processes on their comment letters to the IASB.</w:t>
      </w:r>
    </w:p>
    <w:p w:rsidR="000B7473" w:rsidRDefault="000B7473">
      <w:pPr>
        <w:pStyle w:val="Titolo1"/>
        <w:rPr>
          <w:rFonts w:ascii="Times New Roman" w:hAnsi="Times New Roman" w:cs="Times New Roman"/>
        </w:rPr>
      </w:pPr>
      <w:r>
        <w:rPr>
          <w:lang w:val="en-GB"/>
        </w:rPr>
        <w:t>Coordination with the IASB outreach</w:t>
      </w:r>
    </w:p>
    <w:p w:rsidR="000B7473" w:rsidRDefault="000B7473">
      <w:pPr>
        <w:pStyle w:val="TextLevel1"/>
      </w:pPr>
      <w:r>
        <w:t xml:space="preserve">In setting up this field-test exercise, EFRAG and National Standard Setters have coordinated with the IASB staff in order to avoid creating overlap in their respective outreach activities. In addition, the IASB has organised field work with non-European </w:t>
      </w:r>
      <w:r w:rsidR="00BD1110">
        <w:t xml:space="preserve">Union </w:t>
      </w:r>
      <w:r>
        <w:t>participants.</w:t>
      </w:r>
    </w:p>
    <w:p w:rsidR="000B7473" w:rsidRDefault="000B7473">
      <w:pPr>
        <w:pStyle w:val="TextLevel1"/>
      </w:pPr>
      <w:r>
        <w:t>The IASB’s field work exercise focuses only on the five areas subject to re-exposure through a set of specific questions. These questions are the same as questions included in Part</w:t>
      </w:r>
      <w:r>
        <w:rPr>
          <w:rFonts w:ascii="Times New Roman" w:hAnsi="Times New Roman" w:cs="Times New Roman"/>
        </w:rPr>
        <w:t> </w:t>
      </w:r>
      <w:r>
        <w:t xml:space="preserve">3 of this questionnaire. </w:t>
      </w:r>
    </w:p>
    <w:p w:rsidR="000B7473" w:rsidRDefault="000B7473">
      <w:pPr>
        <w:pStyle w:val="Titolo1"/>
        <w:rPr>
          <w:rFonts w:ascii="Times New Roman" w:hAnsi="Times New Roman" w:cs="Times New Roman"/>
          <w:lang w:val="en-GB"/>
        </w:rPr>
      </w:pPr>
      <w:r>
        <w:rPr>
          <w:lang w:val="en-GB"/>
        </w:rPr>
        <w:t>Objective of the field-test</w:t>
      </w:r>
    </w:p>
    <w:p w:rsidR="000B7473" w:rsidRDefault="000B7473">
      <w:pPr>
        <w:pStyle w:val="TextLevel1"/>
      </w:pPr>
      <w:r>
        <w:t>The purpose of the field-test is to:</w:t>
      </w:r>
    </w:p>
    <w:p w:rsidR="000B7473" w:rsidRDefault="000B7473">
      <w:pPr>
        <w:pStyle w:val="TextLevel1"/>
        <w:numPr>
          <w:ilvl w:val="1"/>
          <w:numId w:val="2"/>
        </w:numPr>
        <w:tabs>
          <w:tab w:val="clear" w:pos="1647"/>
          <w:tab w:val="num" w:pos="1276"/>
        </w:tabs>
        <w:ind w:left="1276"/>
        <w:rPr>
          <w:rFonts w:ascii="Times New Roman" w:hAnsi="Times New Roman" w:cs="Times New Roman"/>
        </w:rPr>
      </w:pPr>
      <w:r>
        <w:t xml:space="preserve">Test the </w:t>
      </w:r>
      <w:proofErr w:type="spellStart"/>
      <w:r>
        <w:t>operationality</w:t>
      </w:r>
      <w:proofErr w:type="spellEnd"/>
      <w:r>
        <w:t xml:space="preserve"> and practicability of the IASB’s proposals, i.e. whether the new requirements will operate as intended by the IASB;</w:t>
      </w:r>
    </w:p>
    <w:p w:rsidR="000B7473" w:rsidRDefault="000B7473">
      <w:pPr>
        <w:pStyle w:val="TextLevel1"/>
        <w:numPr>
          <w:ilvl w:val="1"/>
          <w:numId w:val="2"/>
        </w:numPr>
        <w:tabs>
          <w:tab w:val="clear" w:pos="1647"/>
          <w:tab w:val="num" w:pos="1276"/>
        </w:tabs>
        <w:ind w:left="1276"/>
        <w:rPr>
          <w:rFonts w:ascii="Times New Roman" w:hAnsi="Times New Roman" w:cs="Times New Roman"/>
        </w:rPr>
      </w:pPr>
      <w:r>
        <w:t>Assess the main impacts of the IASB’s requirements, compared to the participant’s current accounting, to different types of insurance contracts;</w:t>
      </w:r>
    </w:p>
    <w:p w:rsidR="000B7473" w:rsidRDefault="000B7473">
      <w:pPr>
        <w:pStyle w:val="TextLevel1"/>
        <w:numPr>
          <w:ilvl w:val="1"/>
          <w:numId w:val="2"/>
        </w:numPr>
        <w:tabs>
          <w:tab w:val="clear" w:pos="1647"/>
          <w:tab w:val="num" w:pos="1276"/>
        </w:tabs>
        <w:ind w:left="1276"/>
      </w:pPr>
      <w:r>
        <w:t xml:space="preserve">Assess the </w:t>
      </w:r>
      <w:proofErr w:type="spellStart"/>
      <w:r>
        <w:t>understandability</w:t>
      </w:r>
      <w:proofErr w:type="spellEnd"/>
      <w:r>
        <w:t xml:space="preserve"> and usefulness of the information, including disclosures, that will result from applying the requirements; and</w:t>
      </w:r>
    </w:p>
    <w:p w:rsidR="000B7473" w:rsidRDefault="000B7473">
      <w:pPr>
        <w:pStyle w:val="TextLevel1"/>
        <w:numPr>
          <w:ilvl w:val="1"/>
          <w:numId w:val="2"/>
        </w:numPr>
        <w:tabs>
          <w:tab w:val="clear" w:pos="1647"/>
          <w:tab w:val="num" w:pos="1276"/>
        </w:tabs>
        <w:ind w:left="1276"/>
      </w:pPr>
      <w:r>
        <w:t>Evaluate the costs and benefits of the new requirements and estimate the effort required to implement and apply them.</w:t>
      </w:r>
    </w:p>
    <w:p w:rsidR="000B7473" w:rsidRDefault="000B7473">
      <w:pPr>
        <w:pStyle w:val="TextLevel1"/>
      </w:pPr>
      <w:r>
        <w:t>Participants are also encouraged to identify any areas of the future standard where they believe the drafting of the proposals is insufficiently clear or does not reflect the IASB’s intentions.</w:t>
      </w:r>
    </w:p>
    <w:p w:rsidR="000B7473" w:rsidRDefault="000B7473">
      <w:pPr>
        <w:pStyle w:val="TextLevel1"/>
        <w:rPr>
          <w:rFonts w:ascii="Times New Roman" w:hAnsi="Times New Roman" w:cs="Times New Roman"/>
        </w:rPr>
      </w:pPr>
      <w:r>
        <w:t xml:space="preserve">EFRAG and National Standard Setters welcome in particular the participation of insurance companies </w:t>
      </w:r>
      <w:r w:rsidR="00FE7959">
        <w:t>(life and non-life), reinsurers</w:t>
      </w:r>
      <w:r>
        <w:t>, bank-insurers and conglomerate groups as they are most likely to be affected by the IASB’s proposals.</w:t>
      </w:r>
    </w:p>
    <w:p w:rsidR="000B7473" w:rsidRDefault="000B7473">
      <w:pPr>
        <w:pStyle w:val="Titolo1"/>
        <w:rPr>
          <w:rFonts w:ascii="Times New Roman" w:hAnsi="Times New Roman" w:cs="Times New Roman"/>
        </w:rPr>
      </w:pPr>
      <w:r>
        <w:rPr>
          <w:lang w:val="en-GB"/>
        </w:rPr>
        <w:t>What you are invited to do</w:t>
      </w:r>
    </w:p>
    <w:p w:rsidR="00A72236" w:rsidRPr="00E855EA" w:rsidRDefault="000B7473">
      <w:pPr>
        <w:pStyle w:val="TextLevel1"/>
        <w:rPr>
          <w:rFonts w:ascii="Times New Roman" w:hAnsi="Times New Roman" w:cs="Times New Roman"/>
        </w:rPr>
      </w:pPr>
      <w:r>
        <w:t xml:space="preserve">EFRAG staff and National Standard Setters have developed this questionnaire to facilitate the data collection and processing of the findings. </w:t>
      </w:r>
    </w:p>
    <w:p w:rsidR="000B7473" w:rsidRPr="00E855EA" w:rsidRDefault="00A72236">
      <w:pPr>
        <w:pStyle w:val="TextLevel1"/>
        <w:rPr>
          <w:rFonts w:ascii="Times New Roman" w:hAnsi="Times New Roman" w:cs="Times New Roman"/>
        </w:rPr>
      </w:pPr>
      <w:r>
        <w:t>P</w:t>
      </w:r>
      <w:r w:rsidR="000B7473">
        <w:t xml:space="preserve">articipants are </w:t>
      </w:r>
      <w:r>
        <w:t>expected to</w:t>
      </w:r>
      <w:r w:rsidR="000B7473">
        <w:t>:</w:t>
      </w:r>
    </w:p>
    <w:p w:rsidR="009810E9" w:rsidRDefault="00A72236" w:rsidP="00E855EA">
      <w:pPr>
        <w:numPr>
          <w:ilvl w:val="0"/>
          <w:numId w:val="34"/>
        </w:numPr>
        <w:tabs>
          <w:tab w:val="left" w:pos="562"/>
          <w:tab w:val="left" w:pos="1134"/>
        </w:tabs>
        <w:spacing w:before="120" w:after="240"/>
        <w:ind w:left="918" w:hanging="357"/>
        <w:jc w:val="both"/>
      </w:pPr>
      <w:r>
        <w:rPr>
          <w:rFonts w:ascii="Arial" w:hAnsi="Arial" w:cs="Arial"/>
        </w:rPr>
        <w:t>Undertake some p</w:t>
      </w:r>
      <w:r w:rsidR="009810E9">
        <w:rPr>
          <w:rFonts w:ascii="Arial" w:hAnsi="Arial" w:cs="Arial"/>
        </w:rPr>
        <w:t>repar</w:t>
      </w:r>
      <w:r>
        <w:rPr>
          <w:rFonts w:ascii="Arial" w:hAnsi="Arial" w:cs="Arial"/>
        </w:rPr>
        <w:t>atory</w:t>
      </w:r>
      <w:r w:rsidR="00006D42">
        <w:rPr>
          <w:rFonts w:ascii="Arial" w:hAnsi="Arial" w:cs="Arial"/>
        </w:rPr>
        <w:t xml:space="preserve"> </w:t>
      </w:r>
      <w:r>
        <w:rPr>
          <w:rFonts w:ascii="Arial" w:hAnsi="Arial" w:cs="Arial"/>
        </w:rPr>
        <w:t>work (paragraph 14)</w:t>
      </w:r>
    </w:p>
    <w:p w:rsidR="009810E9" w:rsidRDefault="00A72236" w:rsidP="00E855EA">
      <w:pPr>
        <w:numPr>
          <w:ilvl w:val="0"/>
          <w:numId w:val="34"/>
        </w:numPr>
        <w:tabs>
          <w:tab w:val="left" w:pos="562"/>
          <w:tab w:val="left" w:pos="1134"/>
        </w:tabs>
        <w:spacing w:before="120" w:after="240"/>
        <w:ind w:left="918" w:hanging="357"/>
        <w:jc w:val="both"/>
      </w:pPr>
      <w:r>
        <w:rPr>
          <w:rFonts w:ascii="Arial" w:hAnsi="Arial" w:cs="Arial"/>
        </w:rPr>
        <w:t xml:space="preserve">Test the revised proposals and document the findings in </w:t>
      </w:r>
      <w:r w:rsidR="009810E9" w:rsidRPr="009810E9">
        <w:rPr>
          <w:rFonts w:ascii="Arial" w:hAnsi="Arial" w:cs="Arial"/>
        </w:rPr>
        <w:t>the questionnaire</w:t>
      </w:r>
      <w:r>
        <w:rPr>
          <w:rFonts w:ascii="Arial" w:hAnsi="Arial" w:cs="Arial"/>
        </w:rPr>
        <w:t xml:space="preserve"> (paragraph 15</w:t>
      </w:r>
      <w:r w:rsidR="009810E9">
        <w:rPr>
          <w:rFonts w:ascii="Arial" w:hAnsi="Arial" w:cs="Arial"/>
        </w:rPr>
        <w:t>)</w:t>
      </w:r>
      <w:r w:rsidR="004B70B8">
        <w:rPr>
          <w:rFonts w:ascii="Arial" w:hAnsi="Arial" w:cs="Arial"/>
        </w:rPr>
        <w:t xml:space="preserve">; </w:t>
      </w:r>
    </w:p>
    <w:p w:rsidR="004B70B8" w:rsidRDefault="004B70B8" w:rsidP="00E855EA">
      <w:pPr>
        <w:numPr>
          <w:ilvl w:val="0"/>
          <w:numId w:val="34"/>
        </w:numPr>
        <w:tabs>
          <w:tab w:val="left" w:pos="562"/>
          <w:tab w:val="left" w:pos="1134"/>
        </w:tabs>
        <w:spacing w:before="120" w:after="240"/>
        <w:ind w:left="918" w:hanging="357"/>
        <w:jc w:val="both"/>
      </w:pPr>
      <w:r>
        <w:rPr>
          <w:rFonts w:ascii="Arial" w:hAnsi="Arial" w:cs="Arial"/>
        </w:rPr>
        <w:t>Submit the questionnaire to your designated point of contact (paragraph 16); and</w:t>
      </w:r>
    </w:p>
    <w:p w:rsidR="009810E9" w:rsidRPr="009810E9" w:rsidRDefault="009810E9" w:rsidP="00E855EA">
      <w:pPr>
        <w:numPr>
          <w:ilvl w:val="0"/>
          <w:numId w:val="34"/>
        </w:numPr>
        <w:tabs>
          <w:tab w:val="left" w:pos="562"/>
          <w:tab w:val="left" w:pos="1134"/>
        </w:tabs>
        <w:spacing w:before="120" w:after="240"/>
        <w:ind w:left="918" w:hanging="357"/>
        <w:jc w:val="both"/>
      </w:pPr>
      <w:r>
        <w:rPr>
          <w:rFonts w:ascii="Arial" w:hAnsi="Arial" w:cs="Arial"/>
        </w:rPr>
        <w:t xml:space="preserve">Discuss the findings in a workshop </w:t>
      </w:r>
      <w:r w:rsidR="004B70B8">
        <w:rPr>
          <w:rFonts w:ascii="Arial" w:hAnsi="Arial" w:cs="Arial"/>
        </w:rPr>
        <w:t>(paragraphs 17-18</w:t>
      </w:r>
      <w:r w:rsidR="00A72236">
        <w:rPr>
          <w:rFonts w:ascii="Arial" w:hAnsi="Arial" w:cs="Arial"/>
        </w:rPr>
        <w:t>).</w:t>
      </w:r>
    </w:p>
    <w:p w:rsidR="00A72236" w:rsidRPr="00E855EA" w:rsidRDefault="00A72236" w:rsidP="00E855EA">
      <w:pPr>
        <w:pStyle w:val="TextLevel1"/>
        <w:keepNext/>
        <w:numPr>
          <w:ilvl w:val="0"/>
          <w:numId w:val="0"/>
        </w:numPr>
        <w:ind w:left="567"/>
        <w:rPr>
          <w:i/>
        </w:rPr>
      </w:pPr>
      <w:r w:rsidRPr="00E855EA">
        <w:rPr>
          <w:i/>
        </w:rPr>
        <w:lastRenderedPageBreak/>
        <w:t>Preparatory work</w:t>
      </w:r>
    </w:p>
    <w:p w:rsidR="009810E9" w:rsidRDefault="00A72236" w:rsidP="009810E9">
      <w:pPr>
        <w:pStyle w:val="TextLevel1"/>
      </w:pPr>
      <w:r>
        <w:t>P</w:t>
      </w:r>
      <w:r w:rsidR="009810E9">
        <w:t xml:space="preserve">articipants </w:t>
      </w:r>
      <w:r>
        <w:t>are asked to:</w:t>
      </w:r>
    </w:p>
    <w:p w:rsidR="000B7473" w:rsidRDefault="000B7473" w:rsidP="007567D7">
      <w:pPr>
        <w:pStyle w:val="TextLevel1"/>
        <w:numPr>
          <w:ilvl w:val="0"/>
          <w:numId w:val="10"/>
        </w:numPr>
      </w:pPr>
      <w:r>
        <w:t>Select portfolios for testing</w:t>
      </w:r>
      <w:r w:rsidR="0048109A">
        <w:t>.</w:t>
      </w:r>
    </w:p>
    <w:p w:rsidR="000B7473" w:rsidRDefault="000B7473">
      <w:pPr>
        <w:pStyle w:val="TextLevel1"/>
        <w:numPr>
          <w:ilvl w:val="0"/>
          <w:numId w:val="0"/>
        </w:numPr>
        <w:ind w:left="1134"/>
        <w:rPr>
          <w:rFonts w:ascii="Times New Roman" w:hAnsi="Times New Roman" w:cs="Times New Roman"/>
        </w:rPr>
      </w:pPr>
      <w:r>
        <w:t xml:space="preserve">You </w:t>
      </w:r>
      <w:r w:rsidR="00A72236">
        <w:t xml:space="preserve">will be </w:t>
      </w:r>
      <w:r>
        <w:t xml:space="preserve">asked to test the proposals by applying them to </w:t>
      </w:r>
      <w:r w:rsidR="009810E9">
        <w:t xml:space="preserve">the </w:t>
      </w:r>
      <w:r>
        <w:t xml:space="preserve">portfolios </w:t>
      </w:r>
      <w:r w:rsidR="009810E9">
        <w:t>you select</w:t>
      </w:r>
      <w:r w:rsidR="00A72236">
        <w:t xml:space="preserve">. </w:t>
      </w:r>
      <w:r>
        <w:t>Participants can choose to include either the whole portfolio or a representative portion of the portfolio selected</w:t>
      </w:r>
      <w:r>
        <w:rPr>
          <w:rFonts w:ascii="Times New Roman" w:hAnsi="Times New Roman" w:cs="Times New Roman"/>
        </w:rPr>
        <w:t>.</w:t>
      </w:r>
    </w:p>
    <w:p w:rsidR="0008696D" w:rsidRDefault="00A72236">
      <w:pPr>
        <w:pStyle w:val="TextLevel1"/>
        <w:numPr>
          <w:ilvl w:val="0"/>
          <w:numId w:val="0"/>
        </w:numPr>
        <w:ind w:left="1134"/>
      </w:pPr>
      <w:r>
        <w:t xml:space="preserve">We encourage participants to select representative portfolios of </w:t>
      </w:r>
      <w:r w:rsidR="0008696D">
        <w:t>their</w:t>
      </w:r>
      <w:r>
        <w:t xml:space="preserve"> main activities that </w:t>
      </w:r>
      <w:r w:rsidR="0008696D">
        <w:t>they</w:t>
      </w:r>
      <w:r>
        <w:t xml:space="preserve"> expect are the most likely to be affected by the IASB’s proposals</w:t>
      </w:r>
      <w:r>
        <w:rPr>
          <w:rFonts w:ascii="Times New Roman" w:hAnsi="Times New Roman" w:cs="Times New Roman"/>
        </w:rPr>
        <w:t xml:space="preserve">. </w:t>
      </w:r>
      <w:r w:rsidR="0008696D">
        <w:t xml:space="preserve">Although we would like to test </w:t>
      </w:r>
      <w:r w:rsidR="000B7473">
        <w:t>different types of portfolios</w:t>
      </w:r>
      <w:r w:rsidR="0008696D">
        <w:t xml:space="preserve"> that may be affected differently by the IASB’s new requirements</w:t>
      </w:r>
      <w:r w:rsidR="000B7473">
        <w:t xml:space="preserve">; participants need to consider their time constraints when making the selection; this is in order to ensure that it is feasible to test the contracts </w:t>
      </w:r>
      <w:r w:rsidR="0008696D">
        <w:t xml:space="preserve">(or portion) </w:t>
      </w:r>
      <w:r w:rsidR="000B7473">
        <w:t xml:space="preserve">included in the portfolio. </w:t>
      </w:r>
    </w:p>
    <w:p w:rsidR="000B7473" w:rsidRDefault="000B7473" w:rsidP="007567D7">
      <w:pPr>
        <w:pStyle w:val="TextLevel1"/>
        <w:numPr>
          <w:ilvl w:val="0"/>
          <w:numId w:val="10"/>
        </w:numPr>
        <w:rPr>
          <w:rFonts w:ascii="Times New Roman" w:hAnsi="Times New Roman" w:cs="Times New Roman"/>
        </w:rPr>
      </w:pPr>
      <w:r>
        <w:t>Provide some general information and an overview of the portfolios selected (Parts</w:t>
      </w:r>
      <w:r>
        <w:rPr>
          <w:rFonts w:ascii="Times New Roman" w:hAnsi="Times New Roman" w:cs="Times New Roman"/>
        </w:rPr>
        <w:t> </w:t>
      </w:r>
      <w:r>
        <w:t>1 and 2 in the Questionnaire) and indicate whether you are interested in attending a workshop.</w:t>
      </w:r>
    </w:p>
    <w:p w:rsidR="000B7473" w:rsidRDefault="000B7473">
      <w:pPr>
        <w:pStyle w:val="TextLevel1"/>
        <w:numPr>
          <w:ilvl w:val="0"/>
          <w:numId w:val="0"/>
        </w:numPr>
        <w:ind w:left="1134"/>
      </w:pPr>
      <w:r>
        <w:t>Participants are asked to provide an overview</w:t>
      </w:r>
      <w:r w:rsidR="0008696D">
        <w:t xml:space="preserve"> of the portfolios selected</w:t>
      </w:r>
      <w:r>
        <w:t xml:space="preserve">, once they have selected </w:t>
      </w:r>
      <w:r w:rsidR="0008696D">
        <w:t xml:space="preserve">them </w:t>
      </w:r>
      <w:r>
        <w:t xml:space="preserve">for testing. By doing this, </w:t>
      </w:r>
      <w:r w:rsidR="0008696D">
        <w:t>we</w:t>
      </w:r>
      <w:r>
        <w:t xml:space="preserve"> will be able to assess whether the main types of insurance businesses will be covered by the field-test and to better organise the workshops. </w:t>
      </w:r>
    </w:p>
    <w:p w:rsidR="000B7473" w:rsidRPr="00E855EA" w:rsidRDefault="000B7473" w:rsidP="007567D7">
      <w:pPr>
        <w:pStyle w:val="TextLevel1"/>
        <w:numPr>
          <w:ilvl w:val="0"/>
          <w:numId w:val="10"/>
        </w:numPr>
        <w:rPr>
          <w:i/>
        </w:rPr>
      </w:pPr>
      <w:r>
        <w:t xml:space="preserve">Read the IASB’s Exposure Draft </w:t>
      </w:r>
      <w:r w:rsidRPr="00E855EA">
        <w:rPr>
          <w:i/>
        </w:rPr>
        <w:t>Insurance Contracts</w:t>
      </w:r>
      <w:r w:rsidR="00FC224A">
        <w:rPr>
          <w:i/>
        </w:rPr>
        <w:t>.</w:t>
      </w:r>
    </w:p>
    <w:p w:rsidR="000B7473" w:rsidRDefault="000B7473">
      <w:pPr>
        <w:pStyle w:val="TextLevel1"/>
        <w:numPr>
          <w:ilvl w:val="0"/>
          <w:numId w:val="0"/>
        </w:numPr>
        <w:ind w:left="1134"/>
      </w:pPr>
      <w:r>
        <w:t xml:space="preserve">Participants are urged to take note of any areas on the IASB’s proposals where they believe the drafting is insufficiently clear or does not reflect the IASB’s intentions and report such </w:t>
      </w:r>
      <w:r w:rsidR="0008696D">
        <w:t>findings</w:t>
      </w:r>
      <w:r w:rsidR="00E737E3">
        <w:t xml:space="preserve"> throughout the q</w:t>
      </w:r>
      <w:r>
        <w:t>uestionnaire.</w:t>
      </w:r>
    </w:p>
    <w:p w:rsidR="00E92586" w:rsidRDefault="000B7473" w:rsidP="007567D7">
      <w:pPr>
        <w:pStyle w:val="TextLevel1"/>
        <w:numPr>
          <w:ilvl w:val="0"/>
          <w:numId w:val="10"/>
        </w:numPr>
      </w:pPr>
      <w:r>
        <w:t>Determine the financial reporting period</w:t>
      </w:r>
      <w:r w:rsidR="0008696D">
        <w:t>/s</w:t>
      </w:r>
      <w:r>
        <w:t xml:space="preserve"> for which the field-test would be applied</w:t>
      </w:r>
      <w:r w:rsidR="0008696D">
        <w:t>.</w:t>
      </w:r>
    </w:p>
    <w:p w:rsidR="000B7473" w:rsidRDefault="00E92586" w:rsidP="00E855EA">
      <w:pPr>
        <w:pStyle w:val="TextLevel1"/>
        <w:numPr>
          <w:ilvl w:val="0"/>
          <w:numId w:val="0"/>
        </w:numPr>
        <w:ind w:left="1134"/>
      </w:pPr>
      <w:r>
        <w:t xml:space="preserve">Participants will need to choose the initial date at which they will apply the new requirements (i.e. transition date for the purposes of the field-test) and the number of financial periods for which they will prepare the statement of financial position and the profit and loss and other comprehensive income statement. </w:t>
      </w:r>
    </w:p>
    <w:p w:rsidR="0008696D" w:rsidRPr="003012D3" w:rsidRDefault="0008696D" w:rsidP="0008696D">
      <w:pPr>
        <w:pStyle w:val="TextLevel1"/>
        <w:keepNext/>
        <w:numPr>
          <w:ilvl w:val="0"/>
          <w:numId w:val="0"/>
        </w:numPr>
        <w:ind w:left="567"/>
        <w:rPr>
          <w:i/>
        </w:rPr>
      </w:pPr>
      <w:r>
        <w:rPr>
          <w:i/>
        </w:rPr>
        <w:t>Test the proposals and document your findings</w:t>
      </w:r>
    </w:p>
    <w:p w:rsidR="0008696D" w:rsidRDefault="0008696D" w:rsidP="0008696D">
      <w:pPr>
        <w:pStyle w:val="TextLevel1"/>
      </w:pPr>
      <w:r>
        <w:t>Participants are asked to:</w:t>
      </w:r>
    </w:p>
    <w:p w:rsidR="000B7473" w:rsidRDefault="000B7473" w:rsidP="007567D7">
      <w:pPr>
        <w:pStyle w:val="TextLevel1"/>
        <w:numPr>
          <w:ilvl w:val="0"/>
          <w:numId w:val="10"/>
        </w:numPr>
      </w:pPr>
      <w:r>
        <w:t xml:space="preserve">Apply the proposals to each portfolio subject to the field-test and extend the field-test to the financial instruments and non-financial assets related to the portfolios being tested, if </w:t>
      </w:r>
      <w:r w:rsidR="003247E2">
        <w:t>you have specific assets backing insurance contracts</w:t>
      </w:r>
      <w:r>
        <w:t xml:space="preserve">. </w:t>
      </w:r>
    </w:p>
    <w:p w:rsidR="000B7473" w:rsidRDefault="000B7473">
      <w:pPr>
        <w:pStyle w:val="TextLevel1"/>
        <w:numPr>
          <w:ilvl w:val="0"/>
          <w:numId w:val="0"/>
        </w:numPr>
        <w:ind w:left="1134"/>
      </w:pPr>
      <w:r>
        <w:t xml:space="preserve">In particular, you should measure the insurance contract liability for each of the portfolios selected as of the initial and closing dates of reference. Please note that the contractual service margin would have to be determined as of the initial date you select, applying the transition requirements included in the IASB’s proposals. </w:t>
      </w:r>
    </w:p>
    <w:p w:rsidR="000B7473" w:rsidRDefault="000B7473">
      <w:pPr>
        <w:pStyle w:val="TextLevel1"/>
        <w:numPr>
          <w:ilvl w:val="0"/>
          <w:numId w:val="0"/>
        </w:numPr>
        <w:ind w:left="1134"/>
      </w:pPr>
      <w:r>
        <w:lastRenderedPageBreak/>
        <w:t xml:space="preserve">Participants should apply IFRS 9 </w:t>
      </w:r>
      <w:r>
        <w:rPr>
          <w:i/>
          <w:iCs/>
        </w:rPr>
        <w:t>Financial Instruments</w:t>
      </w:r>
      <w:r>
        <w:t xml:space="preserve"> (as modified by the IASB’s ED </w:t>
      </w:r>
      <w:r>
        <w:rPr>
          <w:i/>
          <w:iCs/>
        </w:rPr>
        <w:t>Classification and Measurement: Limited Amendments to IFRS 9</w:t>
      </w:r>
      <w:r>
        <w:t>) to account for the financial assets, and other applicable IFRS to account for non-financial assets. Testing both assets and liabilities will better highlight whether there are any accounting mismatches</w:t>
      </w:r>
      <w:r w:rsidR="00B0584F">
        <w:t xml:space="preserve"> and how the</w:t>
      </w:r>
      <w:r w:rsidR="00280A84">
        <w:t xml:space="preserve"> </w:t>
      </w:r>
      <w:r w:rsidR="00B0584F">
        <w:t>performance of the portfolios selected is represented, including short-term volatility movements</w:t>
      </w:r>
      <w:r>
        <w:t>.</w:t>
      </w:r>
    </w:p>
    <w:p w:rsidR="000B7473" w:rsidRDefault="000B7473" w:rsidP="007567D7">
      <w:pPr>
        <w:pStyle w:val="TextLevel1"/>
        <w:numPr>
          <w:ilvl w:val="0"/>
          <w:numId w:val="10"/>
        </w:numPr>
        <w:tabs>
          <w:tab w:val="num" w:pos="1276"/>
        </w:tabs>
      </w:pPr>
      <w:r>
        <w:t>Prepare the profit or loss and other comprehensive income statement in accordance with the IASB’s proposals for the financial reporting period</w:t>
      </w:r>
      <w:r w:rsidR="00E92586">
        <w:t>/s</w:t>
      </w:r>
      <w:r>
        <w:t xml:space="preserve"> you selected, and include income and expense arising from the financial and non</w:t>
      </w:r>
      <w:r>
        <w:noBreakHyphen/>
      </w:r>
      <w:proofErr w:type="spellStart"/>
      <w:r>
        <w:t>financial</w:t>
      </w:r>
      <w:proofErr w:type="spellEnd"/>
      <w:r>
        <w:t xml:space="preserve"> assets related to the portfolio being tested.</w:t>
      </w:r>
    </w:p>
    <w:p w:rsidR="000B7473" w:rsidRDefault="000B7473">
      <w:pPr>
        <w:pStyle w:val="TextLevel1"/>
        <w:numPr>
          <w:ilvl w:val="0"/>
          <w:numId w:val="0"/>
        </w:numPr>
        <w:tabs>
          <w:tab w:val="num" w:pos="1276"/>
        </w:tabs>
        <w:ind w:left="1134"/>
        <w:rPr>
          <w:rFonts w:ascii="Times New Roman" w:hAnsi="Times New Roman" w:cs="Times New Roman"/>
        </w:rPr>
      </w:pPr>
      <w:r>
        <w:t xml:space="preserve">Preparing these statements will help </w:t>
      </w:r>
      <w:r w:rsidR="004B70B8">
        <w:t xml:space="preserve">us </w:t>
      </w:r>
      <w:r>
        <w:t>in assessing whether the IASB’s proposals achieve their overall objective to report useful information to users of an entity’s financial statements about the nature, amount, timing and uncertainty of cash flows from insurance contracts</w:t>
      </w:r>
      <w:r>
        <w:rPr>
          <w:rFonts w:ascii="Times New Roman" w:hAnsi="Times New Roman" w:cs="Times New Roman"/>
        </w:rPr>
        <w:t>.</w:t>
      </w:r>
    </w:p>
    <w:p w:rsidR="000B7473" w:rsidRDefault="000B7473" w:rsidP="007567D7">
      <w:pPr>
        <w:pStyle w:val="TextLevel1"/>
        <w:numPr>
          <w:ilvl w:val="0"/>
          <w:numId w:val="10"/>
        </w:numPr>
        <w:tabs>
          <w:tab w:val="num" w:pos="1276"/>
        </w:tabs>
      </w:pPr>
      <w:r>
        <w:t xml:space="preserve">Prepare the selected disclosures included in the Appendix to the Questionnaire </w:t>
      </w:r>
      <w:r w:rsidR="004B70B8">
        <w:t xml:space="preserve">for a financial reporting period </w:t>
      </w:r>
      <w:r>
        <w:t>and assess at a high-level the remaining disclosures in the IASB’s proposals.</w:t>
      </w:r>
    </w:p>
    <w:p w:rsidR="004B70B8" w:rsidRPr="00E855EA" w:rsidRDefault="000B7473" w:rsidP="00E855EA">
      <w:pPr>
        <w:pStyle w:val="TextLevel1"/>
        <w:numPr>
          <w:ilvl w:val="0"/>
          <w:numId w:val="10"/>
        </w:numPr>
        <w:tabs>
          <w:tab w:val="num" w:pos="1276"/>
        </w:tabs>
        <w:rPr>
          <w:rFonts w:ascii="Times New Roman" w:hAnsi="Times New Roman" w:cs="Times New Roman"/>
        </w:rPr>
      </w:pPr>
      <w:r>
        <w:t>Assess the costs and benefits of the IASB’s proposals and their operational difficulty</w:t>
      </w:r>
      <w:r w:rsidRPr="004B70B8">
        <w:rPr>
          <w:rFonts w:ascii="Times New Roman" w:hAnsi="Times New Roman" w:cs="Times New Roman"/>
        </w:rPr>
        <w:t>.</w:t>
      </w:r>
    </w:p>
    <w:p w:rsidR="004B70B8" w:rsidRPr="00E855EA" w:rsidRDefault="004B70B8" w:rsidP="00E855EA">
      <w:pPr>
        <w:pStyle w:val="TextLevel1"/>
        <w:numPr>
          <w:ilvl w:val="0"/>
          <w:numId w:val="10"/>
        </w:numPr>
        <w:tabs>
          <w:tab w:val="num" w:pos="1276"/>
        </w:tabs>
        <w:rPr>
          <w:rFonts w:ascii="Times New Roman" w:hAnsi="Times New Roman" w:cs="Times New Roman"/>
        </w:rPr>
      </w:pPr>
      <w:r>
        <w:t>D</w:t>
      </w:r>
      <w:r w:rsidR="000B7473">
        <w:t>ocument your observations and findings in English in the sections specified.</w:t>
      </w:r>
    </w:p>
    <w:p w:rsidR="000B7473" w:rsidRPr="004B70B8" w:rsidRDefault="004B70B8" w:rsidP="00E855EA">
      <w:pPr>
        <w:pStyle w:val="TextLevel1"/>
        <w:numPr>
          <w:ilvl w:val="0"/>
          <w:numId w:val="0"/>
        </w:numPr>
        <w:tabs>
          <w:tab w:val="num" w:pos="1276"/>
        </w:tabs>
        <w:ind w:left="1134"/>
        <w:rPr>
          <w:rFonts w:ascii="Times New Roman" w:hAnsi="Times New Roman" w:cs="Times New Roman"/>
        </w:rPr>
      </w:pPr>
      <w:r>
        <w:t>I</w:t>
      </w:r>
      <w:r w:rsidR="000B7473">
        <w:t>f you have any questions about how to document in this questionnaire, please contact your designated point of contact. Participants are encouraged to contact their own National Standard Setters (as per the table below) where possible; otherwise participants should contact EFRAG.</w:t>
      </w:r>
    </w:p>
    <w:p w:rsidR="004B70B8" w:rsidRPr="00E855EA" w:rsidRDefault="004B70B8" w:rsidP="00E855EA">
      <w:pPr>
        <w:pStyle w:val="TextLevel1"/>
        <w:keepNext/>
        <w:numPr>
          <w:ilvl w:val="0"/>
          <w:numId w:val="0"/>
        </w:numPr>
        <w:ind w:left="567"/>
        <w:rPr>
          <w:i/>
        </w:rPr>
      </w:pPr>
      <w:bookmarkStart w:id="0" w:name="_Ref356288667"/>
      <w:r w:rsidRPr="00E855EA">
        <w:rPr>
          <w:i/>
        </w:rPr>
        <w:t xml:space="preserve">Submit the questionnaire </w:t>
      </w:r>
    </w:p>
    <w:p w:rsidR="000B7473" w:rsidRDefault="000B7473">
      <w:pPr>
        <w:pStyle w:val="TextLevel1"/>
        <w:spacing w:after="240"/>
        <w:rPr>
          <w:rFonts w:ascii="Times New Roman" w:hAnsi="Times New Roman" w:cs="Times New Roman"/>
        </w:rPr>
      </w:pPr>
      <w:r>
        <w:t xml:space="preserve">Participants are asked to submit the questionnaire by </w:t>
      </w:r>
      <w:r w:rsidR="004B70B8">
        <w:t>11</w:t>
      </w:r>
      <w:r>
        <w:t> </w:t>
      </w:r>
      <w:r w:rsidR="004B70B8">
        <w:t>October</w:t>
      </w:r>
      <w:r>
        <w:t xml:space="preserve"> 2013 to their designated point of contact:</w:t>
      </w:r>
      <w:bookmarkEnd w:id="0"/>
    </w:p>
    <w:tbl>
      <w:tblPr>
        <w:tblW w:w="8080" w:type="dxa"/>
        <w:tblInd w:w="654" w:type="dxa"/>
        <w:tblCellMar>
          <w:left w:w="70" w:type="dxa"/>
          <w:right w:w="70" w:type="dxa"/>
        </w:tblCellMar>
        <w:tblLook w:val="04A0"/>
      </w:tblPr>
      <w:tblGrid>
        <w:gridCol w:w="830"/>
        <w:gridCol w:w="1538"/>
        <w:gridCol w:w="1476"/>
        <w:gridCol w:w="1760"/>
        <w:gridCol w:w="2476"/>
      </w:tblGrid>
      <w:tr w:rsidR="00A868D3" w:rsidRPr="00A868D3" w:rsidTr="00A868D3">
        <w:trPr>
          <w:cantSplit/>
          <w:trHeight w:val="300"/>
        </w:trPr>
        <w:tc>
          <w:tcPr>
            <w:tcW w:w="820" w:type="dxa"/>
            <w:tcBorders>
              <w:top w:val="single" w:sz="8" w:space="0" w:color="auto"/>
              <w:left w:val="single" w:sz="8" w:space="0" w:color="auto"/>
              <w:bottom w:val="nil"/>
              <w:right w:val="nil"/>
            </w:tcBorders>
            <w:shd w:val="clear" w:color="auto" w:fill="auto"/>
            <w:vAlign w:val="bottom"/>
            <w:hideMark/>
          </w:tcPr>
          <w:p w:rsidR="00A868D3" w:rsidRPr="00A868D3" w:rsidRDefault="00A868D3" w:rsidP="00A868D3">
            <w:pPr>
              <w:spacing w:before="0"/>
              <w:ind w:left="0" w:firstLine="0"/>
              <w:jc w:val="both"/>
              <w:rPr>
                <w:rFonts w:ascii="Arial" w:eastAsia="Times New Roman" w:hAnsi="Arial" w:cs="Arial"/>
                <w:b/>
                <w:bCs/>
                <w:i/>
                <w:iCs/>
                <w:color w:val="000000"/>
                <w:sz w:val="18"/>
                <w:szCs w:val="18"/>
                <w:u w:val="single"/>
                <w:lang w:val="it-IT" w:eastAsia="it-IT"/>
              </w:rPr>
            </w:pPr>
            <w:r w:rsidRPr="00A868D3">
              <w:rPr>
                <w:rFonts w:ascii="Arial" w:eastAsia="Times New Roman" w:hAnsi="Arial" w:cs="Arial"/>
                <w:b/>
                <w:bCs/>
                <w:i/>
                <w:iCs/>
                <w:color w:val="000000"/>
                <w:sz w:val="18"/>
                <w:szCs w:val="18"/>
                <w:u w:val="single"/>
                <w:lang w:eastAsia="it-IT"/>
              </w:rPr>
              <w:t>Country</w:t>
            </w:r>
          </w:p>
        </w:tc>
        <w:tc>
          <w:tcPr>
            <w:tcW w:w="1540" w:type="dxa"/>
            <w:tcBorders>
              <w:top w:val="single" w:sz="8" w:space="0" w:color="auto"/>
              <w:left w:val="nil"/>
              <w:bottom w:val="nil"/>
              <w:right w:val="nil"/>
            </w:tcBorders>
            <w:shd w:val="clear" w:color="auto" w:fill="auto"/>
            <w:vAlign w:val="bottom"/>
            <w:hideMark/>
          </w:tcPr>
          <w:p w:rsidR="00A868D3" w:rsidRPr="00A868D3" w:rsidRDefault="00A868D3" w:rsidP="00A868D3">
            <w:pPr>
              <w:spacing w:before="0"/>
              <w:ind w:left="0" w:firstLine="0"/>
              <w:jc w:val="both"/>
              <w:rPr>
                <w:rFonts w:ascii="Arial" w:eastAsia="Times New Roman" w:hAnsi="Arial" w:cs="Arial"/>
                <w:b/>
                <w:bCs/>
                <w:i/>
                <w:iCs/>
                <w:color w:val="000000"/>
                <w:sz w:val="18"/>
                <w:szCs w:val="18"/>
                <w:u w:val="single"/>
                <w:lang w:val="it-IT" w:eastAsia="it-IT"/>
              </w:rPr>
            </w:pPr>
            <w:r w:rsidRPr="00A868D3">
              <w:rPr>
                <w:rFonts w:ascii="Arial" w:eastAsia="Times New Roman" w:hAnsi="Arial" w:cs="Arial"/>
                <w:b/>
                <w:bCs/>
                <w:i/>
                <w:iCs/>
                <w:color w:val="000000"/>
                <w:sz w:val="18"/>
                <w:szCs w:val="18"/>
                <w:u w:val="single"/>
                <w:lang w:eastAsia="it-IT"/>
              </w:rPr>
              <w:t>Organisation</w:t>
            </w:r>
          </w:p>
        </w:tc>
        <w:tc>
          <w:tcPr>
            <w:tcW w:w="1480" w:type="dxa"/>
            <w:tcBorders>
              <w:top w:val="single" w:sz="8" w:space="0" w:color="auto"/>
              <w:left w:val="nil"/>
              <w:bottom w:val="nil"/>
              <w:right w:val="nil"/>
            </w:tcBorders>
            <w:shd w:val="clear" w:color="auto" w:fill="auto"/>
            <w:vAlign w:val="bottom"/>
            <w:hideMark/>
          </w:tcPr>
          <w:p w:rsidR="00A868D3" w:rsidRPr="00A868D3" w:rsidRDefault="00A868D3" w:rsidP="00A868D3">
            <w:pPr>
              <w:spacing w:before="0"/>
              <w:ind w:left="0" w:firstLine="0"/>
              <w:jc w:val="both"/>
              <w:rPr>
                <w:rFonts w:ascii="Arial" w:eastAsia="Times New Roman" w:hAnsi="Arial" w:cs="Arial"/>
                <w:b/>
                <w:bCs/>
                <w:i/>
                <w:iCs/>
                <w:color w:val="000000"/>
                <w:sz w:val="18"/>
                <w:szCs w:val="18"/>
                <w:u w:val="single"/>
                <w:lang w:val="it-IT" w:eastAsia="it-IT"/>
              </w:rPr>
            </w:pPr>
            <w:r w:rsidRPr="00A868D3">
              <w:rPr>
                <w:rFonts w:ascii="Arial" w:eastAsia="Times New Roman" w:hAnsi="Arial" w:cs="Arial"/>
                <w:b/>
                <w:bCs/>
                <w:i/>
                <w:iCs/>
                <w:color w:val="000000"/>
                <w:sz w:val="18"/>
                <w:szCs w:val="18"/>
                <w:u w:val="single"/>
                <w:lang w:eastAsia="it-IT"/>
              </w:rPr>
              <w:t>Contact name</w:t>
            </w:r>
          </w:p>
        </w:tc>
        <w:tc>
          <w:tcPr>
            <w:tcW w:w="1760" w:type="dxa"/>
            <w:tcBorders>
              <w:top w:val="single" w:sz="8" w:space="0" w:color="auto"/>
              <w:left w:val="nil"/>
              <w:bottom w:val="nil"/>
              <w:right w:val="nil"/>
            </w:tcBorders>
            <w:shd w:val="clear" w:color="auto" w:fill="auto"/>
            <w:vAlign w:val="bottom"/>
            <w:hideMark/>
          </w:tcPr>
          <w:p w:rsidR="00A868D3" w:rsidRPr="00A868D3" w:rsidRDefault="00A868D3" w:rsidP="00A868D3">
            <w:pPr>
              <w:spacing w:before="0"/>
              <w:ind w:left="0" w:firstLine="0"/>
              <w:jc w:val="both"/>
              <w:rPr>
                <w:rFonts w:ascii="Arial" w:eastAsia="Times New Roman" w:hAnsi="Arial" w:cs="Arial"/>
                <w:b/>
                <w:bCs/>
                <w:i/>
                <w:iCs/>
                <w:color w:val="000000"/>
                <w:sz w:val="18"/>
                <w:szCs w:val="18"/>
                <w:u w:val="single"/>
                <w:lang w:val="it-IT" w:eastAsia="it-IT"/>
              </w:rPr>
            </w:pPr>
            <w:r w:rsidRPr="00A868D3">
              <w:rPr>
                <w:rFonts w:ascii="Arial" w:eastAsia="Times New Roman" w:hAnsi="Arial" w:cs="Arial"/>
                <w:b/>
                <w:bCs/>
                <w:i/>
                <w:iCs/>
                <w:color w:val="000000"/>
                <w:sz w:val="18"/>
                <w:szCs w:val="18"/>
                <w:u w:val="single"/>
                <w:lang w:eastAsia="it-IT"/>
              </w:rPr>
              <w:t>Phone number</w:t>
            </w:r>
          </w:p>
        </w:tc>
        <w:tc>
          <w:tcPr>
            <w:tcW w:w="2480" w:type="dxa"/>
            <w:tcBorders>
              <w:top w:val="single" w:sz="8" w:space="0" w:color="auto"/>
              <w:left w:val="nil"/>
              <w:bottom w:val="nil"/>
              <w:right w:val="single" w:sz="8" w:space="0" w:color="auto"/>
            </w:tcBorders>
            <w:shd w:val="clear" w:color="auto" w:fill="auto"/>
            <w:vAlign w:val="bottom"/>
            <w:hideMark/>
          </w:tcPr>
          <w:p w:rsidR="00A868D3" w:rsidRPr="00A868D3" w:rsidRDefault="00A868D3" w:rsidP="00A868D3">
            <w:pPr>
              <w:spacing w:before="0"/>
              <w:ind w:left="0" w:firstLine="0"/>
              <w:jc w:val="both"/>
              <w:rPr>
                <w:rFonts w:ascii="Arial" w:eastAsia="Times New Roman" w:hAnsi="Arial" w:cs="Arial"/>
                <w:b/>
                <w:bCs/>
                <w:i/>
                <w:iCs/>
                <w:color w:val="000000"/>
                <w:sz w:val="18"/>
                <w:szCs w:val="18"/>
                <w:u w:val="single"/>
                <w:lang w:val="it-IT" w:eastAsia="it-IT"/>
              </w:rPr>
            </w:pPr>
            <w:r w:rsidRPr="00A868D3">
              <w:rPr>
                <w:rFonts w:ascii="Arial" w:eastAsia="Times New Roman" w:hAnsi="Arial" w:cs="Arial"/>
                <w:b/>
                <w:bCs/>
                <w:i/>
                <w:iCs/>
                <w:color w:val="000000"/>
                <w:sz w:val="18"/>
                <w:szCs w:val="18"/>
                <w:u w:val="single"/>
                <w:lang w:eastAsia="it-IT"/>
              </w:rPr>
              <w:t>E-mail address</w:t>
            </w:r>
          </w:p>
        </w:tc>
      </w:tr>
      <w:tr w:rsidR="00A868D3" w:rsidRPr="00A868D3" w:rsidTr="00A868D3">
        <w:trPr>
          <w:cantSplit/>
          <w:trHeight w:val="315"/>
        </w:trPr>
        <w:tc>
          <w:tcPr>
            <w:tcW w:w="820" w:type="dxa"/>
            <w:tcBorders>
              <w:top w:val="nil"/>
              <w:left w:val="single" w:sz="8" w:space="0" w:color="auto"/>
              <w:bottom w:val="single" w:sz="8" w:space="0" w:color="auto"/>
              <w:right w:val="nil"/>
            </w:tcBorders>
            <w:shd w:val="clear" w:color="auto" w:fill="auto"/>
            <w:hideMark/>
          </w:tcPr>
          <w:p w:rsidR="00A868D3" w:rsidRPr="00A868D3" w:rsidRDefault="00A868D3" w:rsidP="00A868D3">
            <w:pPr>
              <w:spacing w:before="0"/>
              <w:ind w:left="0" w:firstLine="0"/>
              <w:jc w:val="both"/>
              <w:rPr>
                <w:rFonts w:ascii="Arial" w:eastAsia="Times New Roman" w:hAnsi="Arial" w:cs="Arial"/>
                <w:color w:val="000000"/>
                <w:sz w:val="18"/>
                <w:szCs w:val="18"/>
                <w:lang w:val="it-IT" w:eastAsia="it-IT"/>
              </w:rPr>
            </w:pPr>
            <w:r w:rsidRPr="00A868D3">
              <w:rPr>
                <w:rFonts w:ascii="Arial" w:eastAsia="Times New Roman" w:hAnsi="Arial" w:cs="Arial"/>
                <w:color w:val="000000"/>
                <w:sz w:val="18"/>
                <w:szCs w:val="18"/>
                <w:lang w:eastAsia="it-IT"/>
              </w:rPr>
              <w:t>Italy</w:t>
            </w:r>
          </w:p>
        </w:tc>
        <w:tc>
          <w:tcPr>
            <w:tcW w:w="1540" w:type="dxa"/>
            <w:tcBorders>
              <w:top w:val="nil"/>
              <w:left w:val="nil"/>
              <w:bottom w:val="single" w:sz="8" w:space="0" w:color="auto"/>
              <w:right w:val="nil"/>
            </w:tcBorders>
            <w:shd w:val="clear" w:color="auto" w:fill="auto"/>
            <w:hideMark/>
          </w:tcPr>
          <w:p w:rsidR="00A868D3" w:rsidRPr="00A868D3" w:rsidRDefault="00A868D3" w:rsidP="00A868D3">
            <w:pPr>
              <w:spacing w:before="0"/>
              <w:ind w:left="0" w:firstLine="0"/>
              <w:jc w:val="both"/>
              <w:rPr>
                <w:rFonts w:ascii="Arial" w:eastAsia="Times New Roman" w:hAnsi="Arial" w:cs="Arial"/>
                <w:color w:val="000000"/>
                <w:sz w:val="18"/>
                <w:szCs w:val="18"/>
                <w:lang w:val="it-IT" w:eastAsia="it-IT"/>
              </w:rPr>
            </w:pPr>
            <w:r w:rsidRPr="00A868D3">
              <w:rPr>
                <w:rFonts w:ascii="Arial" w:eastAsia="Times New Roman" w:hAnsi="Arial" w:cs="Arial"/>
                <w:color w:val="000000"/>
                <w:sz w:val="18"/>
                <w:szCs w:val="18"/>
                <w:lang w:eastAsia="it-IT"/>
              </w:rPr>
              <w:t>OIC</w:t>
            </w:r>
          </w:p>
        </w:tc>
        <w:tc>
          <w:tcPr>
            <w:tcW w:w="1480" w:type="dxa"/>
            <w:tcBorders>
              <w:top w:val="nil"/>
              <w:left w:val="nil"/>
              <w:bottom w:val="single" w:sz="8" w:space="0" w:color="auto"/>
              <w:right w:val="nil"/>
            </w:tcBorders>
            <w:shd w:val="clear" w:color="auto" w:fill="auto"/>
            <w:hideMark/>
          </w:tcPr>
          <w:p w:rsidR="00A868D3" w:rsidRPr="00A868D3" w:rsidRDefault="00A868D3" w:rsidP="00A868D3">
            <w:pPr>
              <w:spacing w:before="0"/>
              <w:ind w:left="0" w:firstLine="0"/>
              <w:rPr>
                <w:rFonts w:ascii="Arial" w:eastAsia="Times New Roman" w:hAnsi="Arial" w:cs="Arial"/>
                <w:color w:val="000000"/>
                <w:sz w:val="18"/>
                <w:szCs w:val="18"/>
                <w:lang w:val="it-IT" w:eastAsia="it-IT"/>
              </w:rPr>
            </w:pPr>
            <w:r w:rsidRPr="00A868D3">
              <w:rPr>
                <w:rFonts w:ascii="Arial" w:eastAsia="Times New Roman" w:hAnsi="Arial" w:cs="Arial"/>
                <w:color w:val="000000"/>
                <w:sz w:val="18"/>
                <w:szCs w:val="18"/>
                <w:lang w:eastAsia="it-IT"/>
              </w:rPr>
              <w:t>Roberta Luly</w:t>
            </w:r>
          </w:p>
        </w:tc>
        <w:tc>
          <w:tcPr>
            <w:tcW w:w="1760" w:type="dxa"/>
            <w:tcBorders>
              <w:top w:val="nil"/>
              <w:left w:val="nil"/>
              <w:bottom w:val="single" w:sz="8" w:space="0" w:color="auto"/>
              <w:right w:val="nil"/>
            </w:tcBorders>
            <w:shd w:val="clear" w:color="auto" w:fill="auto"/>
            <w:noWrap/>
            <w:hideMark/>
          </w:tcPr>
          <w:p w:rsidR="00A868D3" w:rsidRPr="00A868D3" w:rsidRDefault="00A868D3" w:rsidP="00A868D3">
            <w:pPr>
              <w:spacing w:before="0"/>
              <w:ind w:left="0" w:firstLine="0"/>
              <w:rPr>
                <w:rFonts w:ascii="Arial" w:eastAsia="Times New Roman" w:hAnsi="Arial" w:cs="Arial"/>
                <w:color w:val="000000"/>
                <w:sz w:val="18"/>
                <w:szCs w:val="18"/>
                <w:lang w:val="it-IT" w:eastAsia="it-IT"/>
              </w:rPr>
            </w:pPr>
            <w:r w:rsidRPr="00A868D3">
              <w:rPr>
                <w:rFonts w:ascii="Arial" w:eastAsia="Times New Roman" w:hAnsi="Arial" w:cs="Arial"/>
                <w:color w:val="000000"/>
                <w:sz w:val="18"/>
                <w:szCs w:val="18"/>
                <w:lang w:eastAsia="it-IT"/>
              </w:rPr>
              <w:t>+39-066976681</w:t>
            </w:r>
          </w:p>
        </w:tc>
        <w:tc>
          <w:tcPr>
            <w:tcW w:w="2480" w:type="dxa"/>
            <w:tcBorders>
              <w:top w:val="nil"/>
              <w:left w:val="nil"/>
              <w:bottom w:val="single" w:sz="8" w:space="0" w:color="auto"/>
              <w:right w:val="single" w:sz="8" w:space="0" w:color="auto"/>
            </w:tcBorders>
            <w:shd w:val="clear" w:color="auto" w:fill="auto"/>
            <w:hideMark/>
          </w:tcPr>
          <w:p w:rsidR="00A868D3" w:rsidRPr="00A868D3" w:rsidRDefault="00A868D3" w:rsidP="00A868D3">
            <w:pPr>
              <w:spacing w:before="0"/>
              <w:ind w:left="0" w:firstLine="0"/>
              <w:jc w:val="both"/>
              <w:rPr>
                <w:rFonts w:ascii="Arial" w:eastAsia="Times New Roman" w:hAnsi="Arial" w:cs="Arial"/>
                <w:color w:val="0000FF"/>
                <w:sz w:val="18"/>
                <w:szCs w:val="18"/>
                <w:u w:val="single"/>
                <w:lang w:val="it-IT" w:eastAsia="it-IT"/>
              </w:rPr>
            </w:pPr>
            <w:hyperlink r:id="rId15" w:history="1">
              <w:r w:rsidRPr="00A868D3">
                <w:rPr>
                  <w:rFonts w:ascii="Arial" w:eastAsia="Times New Roman" w:hAnsi="Arial" w:cs="Arial"/>
                  <w:color w:val="0000FF"/>
                  <w:sz w:val="18"/>
                  <w:szCs w:val="18"/>
                  <w:u w:val="single"/>
                  <w:lang w:eastAsia="it-IT"/>
                </w:rPr>
                <w:t>rluly@fondazioneoic.it</w:t>
              </w:r>
            </w:hyperlink>
          </w:p>
        </w:tc>
      </w:tr>
    </w:tbl>
    <w:p w:rsidR="004B70B8" w:rsidRPr="00E855EA" w:rsidRDefault="004B70B8" w:rsidP="00E855EA">
      <w:pPr>
        <w:pStyle w:val="TextLevel1"/>
        <w:keepNext/>
        <w:numPr>
          <w:ilvl w:val="0"/>
          <w:numId w:val="0"/>
        </w:numPr>
        <w:ind w:left="567"/>
        <w:rPr>
          <w:i/>
        </w:rPr>
      </w:pPr>
      <w:r w:rsidRPr="00E855EA">
        <w:rPr>
          <w:i/>
        </w:rPr>
        <w:t xml:space="preserve">Workshops </w:t>
      </w:r>
    </w:p>
    <w:p w:rsidR="004B70B8" w:rsidRDefault="004B70B8" w:rsidP="004B70B8">
      <w:pPr>
        <w:pStyle w:val="TextLevel1"/>
        <w:rPr>
          <w:rFonts w:ascii="Times New Roman" w:hAnsi="Times New Roman" w:cs="Times New Roman"/>
        </w:rPr>
      </w:pPr>
      <w:r>
        <w:t>In addition to this questionnaire, EFRAG and National Standard Setters will organise workshops to discuss the preliminary findings of the field-test based on the portfolios tested by participants. These workshops will be organised in cooperation with the IASB staff</w:t>
      </w:r>
      <w:r>
        <w:rPr>
          <w:rFonts w:ascii="Times New Roman" w:hAnsi="Times New Roman" w:cs="Times New Roman"/>
        </w:rPr>
        <w:t>.</w:t>
      </w:r>
      <w:r>
        <w:t xml:space="preserve"> The workshops will offer the possibility to discuss the findings with peers in the same industry and the IASB staff</w:t>
      </w:r>
      <w:r>
        <w:rPr>
          <w:rFonts w:ascii="Times New Roman" w:hAnsi="Times New Roman" w:cs="Times New Roman"/>
        </w:rPr>
        <w:t>,</w:t>
      </w:r>
      <w:r>
        <w:t xml:space="preserve"> and to improve the understanding of the proposals.</w:t>
      </w:r>
    </w:p>
    <w:p w:rsidR="004B70B8" w:rsidRDefault="004B70B8" w:rsidP="004B70B8">
      <w:pPr>
        <w:pStyle w:val="TextLevel1"/>
        <w:rPr>
          <w:rFonts w:ascii="Times New Roman" w:hAnsi="Times New Roman" w:cs="Times New Roman"/>
        </w:rPr>
      </w:pPr>
      <w:r>
        <w:t>If you are interested in participating in these workshops, please contact your designated point of contact as mentioned in paragraph</w:t>
      </w:r>
      <w:r w:rsidRPr="00FC224A">
        <w:t> </w:t>
      </w:r>
      <w:r w:rsidR="00D254C0" w:rsidRPr="00FC224A">
        <w:t>16</w:t>
      </w:r>
      <w:r w:rsidRPr="00FC224A">
        <w:t>.</w:t>
      </w:r>
    </w:p>
    <w:p w:rsidR="000B7473" w:rsidRDefault="000B7473">
      <w:pPr>
        <w:pStyle w:val="Titolo1"/>
        <w:rPr>
          <w:rFonts w:ascii="Times New Roman" w:hAnsi="Times New Roman" w:cs="Times New Roman"/>
        </w:rPr>
      </w:pPr>
      <w:r>
        <w:t>Out</w:t>
      </w:r>
      <w:r>
        <w:rPr>
          <w:lang w:val="en-GB"/>
        </w:rPr>
        <w:t>line of the questionnaire</w:t>
      </w:r>
    </w:p>
    <w:p w:rsidR="000B7473" w:rsidRDefault="00297C19">
      <w:pPr>
        <w:pStyle w:val="TextLevel1"/>
        <w:rPr>
          <w:rFonts w:ascii="Times New Roman" w:hAnsi="Times New Roman" w:cs="Times New Roman"/>
        </w:rPr>
      </w:pPr>
      <w:r>
        <w:t>This questionnaire is</w:t>
      </w:r>
      <w:r w:rsidR="000B7473">
        <w:t xml:space="preserve"> structured as follows:</w:t>
      </w:r>
    </w:p>
    <w:p w:rsidR="000B7473" w:rsidRDefault="000B7473" w:rsidP="007567D7">
      <w:pPr>
        <w:pStyle w:val="TextLevel1"/>
        <w:numPr>
          <w:ilvl w:val="0"/>
          <w:numId w:val="10"/>
        </w:numPr>
        <w:rPr>
          <w:rFonts w:ascii="Times New Roman" w:hAnsi="Times New Roman" w:cs="Times New Roman"/>
        </w:rPr>
      </w:pPr>
      <w:r>
        <w:lastRenderedPageBreak/>
        <w:t>Part 1: General questions and contact information</w:t>
      </w:r>
    </w:p>
    <w:p w:rsidR="000B7473" w:rsidRDefault="000B7473" w:rsidP="007567D7">
      <w:pPr>
        <w:pStyle w:val="TextLevel1"/>
        <w:numPr>
          <w:ilvl w:val="0"/>
          <w:numId w:val="10"/>
        </w:numPr>
        <w:rPr>
          <w:rFonts w:ascii="Times New Roman" w:hAnsi="Times New Roman" w:cs="Times New Roman"/>
        </w:rPr>
      </w:pPr>
      <w:r>
        <w:t>Part 2: Description of the portfolios subject to the field-test</w:t>
      </w:r>
    </w:p>
    <w:p w:rsidR="000B7473" w:rsidRDefault="000B7473" w:rsidP="007567D7">
      <w:pPr>
        <w:pStyle w:val="TextLevel1"/>
        <w:numPr>
          <w:ilvl w:val="0"/>
          <w:numId w:val="10"/>
        </w:numPr>
      </w:pPr>
      <w:r>
        <w:t>Part 3: Assessing the changes introduced by the ED</w:t>
      </w:r>
    </w:p>
    <w:p w:rsidR="000B7473" w:rsidRDefault="000B7473" w:rsidP="007567D7">
      <w:pPr>
        <w:pStyle w:val="TextLevel1"/>
        <w:numPr>
          <w:ilvl w:val="0"/>
          <w:numId w:val="10"/>
        </w:numPr>
        <w:rPr>
          <w:rFonts w:ascii="Times New Roman" w:hAnsi="Times New Roman" w:cs="Times New Roman"/>
        </w:rPr>
      </w:pPr>
      <w:r>
        <w:t>Part 4: Assessing the impact and costs and benefits of a Standard for Insurance Contracts</w:t>
      </w:r>
    </w:p>
    <w:p w:rsidR="000B7473" w:rsidRDefault="000B7473" w:rsidP="007567D7">
      <w:pPr>
        <w:pStyle w:val="TextLevel1"/>
        <w:numPr>
          <w:ilvl w:val="0"/>
          <w:numId w:val="10"/>
        </w:numPr>
      </w:pPr>
      <w:r>
        <w:t>Part 5: Other questions</w:t>
      </w:r>
    </w:p>
    <w:p w:rsidR="000B7473" w:rsidRDefault="000B7473">
      <w:pPr>
        <w:pStyle w:val="TextLevel1"/>
        <w:rPr>
          <w:rFonts w:ascii="Times New Roman" w:hAnsi="Times New Roman" w:cs="Times New Roman"/>
        </w:rPr>
      </w:pPr>
      <w:r>
        <w:t>We appreciate that participants might not respond to some of the questions, because questions are not applicable, information might not be available, you may not be able to perform the detailed calculations required by the new requirements</w:t>
      </w:r>
      <w:r w:rsidR="00D963C3">
        <w:t xml:space="preserve"> in the time </w:t>
      </w:r>
      <w:r w:rsidR="00337DB4">
        <w:t>available</w:t>
      </w:r>
      <w:r w:rsidR="00192046">
        <w:t>,</w:t>
      </w:r>
      <w:r>
        <w:t xml:space="preserve"> the expected impact is immaterial</w:t>
      </w:r>
      <w:r w:rsidR="00192046">
        <w:t>,</w:t>
      </w:r>
      <w:r w:rsidR="00C73919">
        <w:t xml:space="preserve"> </w:t>
      </w:r>
      <w:r w:rsidR="00192046">
        <w:t>or you do not wish to answer certain questions.</w:t>
      </w:r>
      <w:r>
        <w:t xml:space="preserve"> We ask you to respond only to those questions that are applicable in your circumstances and for which you have the information, and indicate the reasons for not responding to a question</w:t>
      </w:r>
      <w:r>
        <w:rPr>
          <w:rFonts w:ascii="Times New Roman" w:hAnsi="Times New Roman" w:cs="Times New Roman"/>
        </w:rPr>
        <w:t>.</w:t>
      </w:r>
    </w:p>
    <w:p w:rsidR="000B7473" w:rsidRDefault="000B7473">
      <w:pPr>
        <w:pStyle w:val="TextLevel1"/>
        <w:rPr>
          <w:rFonts w:ascii="Times New Roman" w:hAnsi="Times New Roman" w:cs="Times New Roman"/>
        </w:rPr>
      </w:pPr>
      <w:r>
        <w:t xml:space="preserve">In addition, you are requested to explain in the questionnaire the assumptions and judgements made in answering the questions, as well as the simplifications used, along with the reasons for selecting the chosen alternatives. </w:t>
      </w:r>
    </w:p>
    <w:p w:rsidR="000B7473" w:rsidRDefault="000B7473">
      <w:pPr>
        <w:pStyle w:val="TextLevel1"/>
      </w:pPr>
      <w:r>
        <w:t>The purpose of this field test is to gain an understanding of the impact of the new requirements on the measurement of insurance contracts. We believe that our analysis and conclusions of the field</w:t>
      </w:r>
      <w:r>
        <w:rPr>
          <w:rFonts w:ascii="Times New Roman" w:hAnsi="Times New Roman" w:cs="Times New Roman"/>
        </w:rPr>
        <w:t>-</w:t>
      </w:r>
      <w:r>
        <w:t>test will be improved if substantiated with facts. Consequently we would ask that responses are substantiated with facts.</w:t>
      </w:r>
    </w:p>
    <w:p w:rsidR="000B7473" w:rsidRDefault="000B7473">
      <w:pPr>
        <w:spacing w:before="0"/>
        <w:ind w:left="0" w:firstLine="0"/>
        <w:rPr>
          <w:rFonts w:ascii="Arial" w:hAnsi="Arial" w:cs="Arial"/>
        </w:rPr>
      </w:pPr>
      <w:r>
        <w:rPr>
          <w:rFonts w:ascii="Times New Roman" w:hAnsi="Times New Roman" w:cs="Times New Roman"/>
        </w:rPr>
        <w:br w:type="page"/>
      </w:r>
    </w:p>
    <w:p w:rsidR="000B7473" w:rsidRPr="00BD242E" w:rsidRDefault="000B7473" w:rsidP="00BD242E">
      <w:pPr>
        <w:ind w:left="851" w:hanging="851"/>
        <w:rPr>
          <w:rFonts w:ascii="Arial" w:hAnsi="Arial" w:cs="Arial"/>
          <w:b/>
          <w:bCs/>
          <w:smallCaps/>
        </w:rPr>
      </w:pPr>
      <w:r w:rsidRPr="00BD242E">
        <w:rPr>
          <w:rFonts w:ascii="Arial" w:hAnsi="Arial" w:cs="Arial"/>
          <w:b/>
          <w:bCs/>
          <w:smallCaps/>
        </w:rPr>
        <w:lastRenderedPageBreak/>
        <w:t>Questionnaire</w:t>
      </w:r>
    </w:p>
    <w:p w:rsidR="000B7473" w:rsidRDefault="000B7473">
      <w:pPr>
        <w:ind w:left="851" w:hanging="851"/>
        <w:rPr>
          <w:rFonts w:ascii="Arial" w:hAnsi="Arial" w:cs="Arial"/>
          <w:b/>
          <w:bCs/>
          <w:smallCaps/>
        </w:rPr>
      </w:pPr>
      <w:r>
        <w:rPr>
          <w:rFonts w:ascii="Arial" w:hAnsi="Arial" w:cs="Arial"/>
          <w:b/>
          <w:bCs/>
          <w:smallCaps/>
        </w:rPr>
        <w:t>Part 1:</w:t>
      </w:r>
      <w:r>
        <w:rPr>
          <w:rFonts w:ascii="Arial" w:hAnsi="Arial" w:cs="Arial"/>
          <w:b/>
          <w:bCs/>
          <w:smallCaps/>
        </w:rPr>
        <w:tab/>
        <w:t>General questions and contact information</w:t>
      </w:r>
    </w:p>
    <w:p w:rsidR="000B7473" w:rsidRDefault="000B7473">
      <w:pPr>
        <w:pStyle w:val="TextLevel1"/>
        <w:numPr>
          <w:ilvl w:val="0"/>
          <w:numId w:val="0"/>
        </w:numPr>
        <w:spacing w:line="276" w:lineRule="auto"/>
        <w:ind w:left="567" w:hanging="567"/>
      </w:pPr>
      <w:r>
        <w:t>Please provide the following details about your company:</w:t>
      </w:r>
    </w:p>
    <w:p w:rsidR="000B7473" w:rsidRDefault="000B7473" w:rsidP="007567D7">
      <w:pPr>
        <w:numPr>
          <w:ilvl w:val="0"/>
          <w:numId w:val="11"/>
        </w:numPr>
        <w:tabs>
          <w:tab w:val="left" w:pos="562"/>
          <w:tab w:val="left" w:pos="1134"/>
        </w:tabs>
        <w:spacing w:after="240"/>
        <w:ind w:left="1134" w:hanging="1134"/>
        <w:jc w:val="both"/>
        <w:rPr>
          <w:rFonts w:ascii="Arial" w:hAnsi="Arial" w:cs="Arial"/>
        </w:rPr>
      </w:pPr>
      <w:r>
        <w:rPr>
          <w:rFonts w:ascii="Arial" w:hAnsi="Arial" w:cs="Arial"/>
        </w:rPr>
        <w:t>Short description of your activity/industry:</w:t>
      </w:r>
    </w:p>
    <w:p w:rsidR="000B7473" w:rsidRDefault="000B7473" w:rsidP="007567D7">
      <w:pPr>
        <w:numPr>
          <w:ilvl w:val="0"/>
          <w:numId w:val="14"/>
        </w:numPr>
        <w:spacing w:before="60" w:after="60"/>
        <w:rPr>
          <w:rFonts w:ascii="Arial" w:hAnsi="Arial" w:cs="Arial"/>
        </w:rPr>
      </w:pPr>
      <w:r>
        <w:rPr>
          <w:rFonts w:ascii="Arial" w:hAnsi="Arial" w:cs="Arial"/>
        </w:rPr>
        <w:t>Name of listed group with IFRS consolidated financial statements</w:t>
      </w:r>
    </w:p>
    <w:p w:rsidR="000B7473" w:rsidRDefault="000B7473" w:rsidP="007567D7">
      <w:pPr>
        <w:numPr>
          <w:ilvl w:val="0"/>
          <w:numId w:val="14"/>
        </w:numPr>
        <w:spacing w:before="60" w:after="60"/>
        <w:rPr>
          <w:rFonts w:ascii="Arial" w:hAnsi="Arial" w:cs="Arial"/>
        </w:rPr>
      </w:pPr>
      <w:r>
        <w:rPr>
          <w:rFonts w:ascii="Arial" w:hAnsi="Arial" w:cs="Arial"/>
        </w:rPr>
        <w:t>Country wher</w:t>
      </w:r>
      <w:r w:rsidR="00D063CF">
        <w:rPr>
          <w:rFonts w:ascii="Arial" w:hAnsi="Arial" w:cs="Arial"/>
        </w:rPr>
        <w:t>e the parent company is located</w:t>
      </w:r>
    </w:p>
    <w:p w:rsidR="000B7473" w:rsidRDefault="000B7473" w:rsidP="007567D7">
      <w:pPr>
        <w:numPr>
          <w:ilvl w:val="0"/>
          <w:numId w:val="14"/>
        </w:numPr>
        <w:spacing w:before="60" w:after="60"/>
        <w:rPr>
          <w:rFonts w:ascii="Arial" w:hAnsi="Arial" w:cs="Arial"/>
        </w:rPr>
      </w:pPr>
      <w:r>
        <w:rPr>
          <w:rFonts w:ascii="Arial" w:hAnsi="Arial" w:cs="Arial"/>
        </w:rPr>
        <w:t>Size of the company: total balance sheet, total premiums written, total net fees, total insurance reserves, and number of employees (please indicate the date of reference)</w:t>
      </w:r>
    </w:p>
    <w:p w:rsidR="000B7473" w:rsidRDefault="000B7473" w:rsidP="007567D7">
      <w:pPr>
        <w:numPr>
          <w:ilvl w:val="0"/>
          <w:numId w:val="14"/>
        </w:numPr>
        <w:spacing w:before="60" w:after="60"/>
        <w:rPr>
          <w:rFonts w:ascii="Arial" w:hAnsi="Arial" w:cs="Arial"/>
        </w:rPr>
      </w:pPr>
      <w:r>
        <w:rPr>
          <w:rFonts w:ascii="Arial" w:hAnsi="Arial" w:cs="Arial"/>
        </w:rPr>
        <w:t>Main businesses and type of insurance activities which you are involved with and their relevance</w:t>
      </w:r>
    </w:p>
    <w:p w:rsidR="000B7473" w:rsidRDefault="000B7473">
      <w:pPr>
        <w:ind w:left="1642"/>
        <w:rPr>
          <w:rFonts w:ascii="Arial" w:hAnsi="Arial" w:cs="Arial"/>
        </w:rPr>
      </w:pPr>
    </w:p>
    <w:tbl>
      <w:tblPr>
        <w:tblW w:w="0" w:type="auto"/>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080"/>
      </w:tblGrid>
      <w:tr w:rsidR="000B7473">
        <w:tc>
          <w:tcPr>
            <w:tcW w:w="8080"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p w:rsidR="000B7473" w:rsidRDefault="000B7473">
            <w:pPr>
              <w:spacing w:line="276" w:lineRule="auto"/>
              <w:rPr>
                <w:rFonts w:ascii="Arial" w:hAnsi="Arial" w:cs="Arial"/>
              </w:rPr>
            </w:pPr>
          </w:p>
        </w:tc>
      </w:tr>
      <w:tr w:rsidR="000B7473">
        <w:tc>
          <w:tcPr>
            <w:tcW w:w="8080"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p w:rsidR="000B7473" w:rsidRDefault="000B7473">
            <w:pPr>
              <w:spacing w:line="276" w:lineRule="auto"/>
              <w:rPr>
                <w:rFonts w:ascii="Arial" w:hAnsi="Arial" w:cs="Arial"/>
              </w:rPr>
            </w:pPr>
          </w:p>
        </w:tc>
      </w:tr>
      <w:tr w:rsidR="000B7473">
        <w:tc>
          <w:tcPr>
            <w:tcW w:w="8080"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p w:rsidR="000B7473" w:rsidRDefault="000B7473">
            <w:pPr>
              <w:spacing w:line="276" w:lineRule="auto"/>
              <w:rPr>
                <w:rFonts w:ascii="Arial" w:hAnsi="Arial" w:cs="Arial"/>
              </w:rPr>
            </w:pPr>
          </w:p>
        </w:tc>
      </w:tr>
    </w:tbl>
    <w:p w:rsidR="000B7473" w:rsidRDefault="000B7473">
      <w:pPr>
        <w:tabs>
          <w:tab w:val="left" w:pos="562"/>
          <w:tab w:val="left" w:pos="1260"/>
        </w:tabs>
        <w:spacing w:before="0" w:after="240"/>
        <w:ind w:left="1134"/>
        <w:jc w:val="both"/>
        <w:rPr>
          <w:rFonts w:ascii="Arial" w:hAnsi="Arial" w:cs="Arial"/>
        </w:rPr>
      </w:pPr>
    </w:p>
    <w:p w:rsidR="000B7473" w:rsidRDefault="000B7473" w:rsidP="007567D7">
      <w:pPr>
        <w:numPr>
          <w:ilvl w:val="0"/>
          <w:numId w:val="11"/>
        </w:numPr>
        <w:tabs>
          <w:tab w:val="left" w:pos="562"/>
          <w:tab w:val="left" w:pos="1134"/>
        </w:tabs>
        <w:spacing w:after="240"/>
        <w:ind w:left="1134" w:hanging="1134"/>
        <w:jc w:val="both"/>
        <w:rPr>
          <w:rFonts w:ascii="Arial" w:hAnsi="Arial" w:cs="Arial"/>
        </w:rPr>
      </w:pPr>
      <w:r>
        <w:rPr>
          <w:rFonts w:ascii="Arial" w:hAnsi="Arial" w:cs="Arial"/>
        </w:rPr>
        <w:t>Contact details including e-mail address:</w:t>
      </w:r>
    </w:p>
    <w:tbl>
      <w:tblPr>
        <w:tblW w:w="0" w:type="auto"/>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080"/>
      </w:tblGrid>
      <w:tr w:rsidR="000B7473">
        <w:tc>
          <w:tcPr>
            <w:tcW w:w="8080" w:type="dxa"/>
            <w:tcBorders>
              <w:top w:val="nil"/>
              <w:left w:val="nil"/>
              <w:right w:val="nil"/>
            </w:tcBorders>
          </w:tcPr>
          <w:p w:rsidR="000B7473" w:rsidRDefault="000B7473">
            <w:pPr>
              <w:jc w:val="both"/>
              <w:outlineLvl w:val="0"/>
              <w:rPr>
                <w:rFonts w:ascii="Arial" w:hAnsi="Arial" w:cs="Arial"/>
              </w:rPr>
            </w:pPr>
          </w:p>
        </w:tc>
      </w:tr>
      <w:tr w:rsidR="000B7473">
        <w:tc>
          <w:tcPr>
            <w:tcW w:w="8080" w:type="dxa"/>
            <w:tcBorders>
              <w:top w:val="nil"/>
              <w:left w:val="nil"/>
              <w:right w:val="nil"/>
            </w:tcBorders>
          </w:tcPr>
          <w:p w:rsidR="000B7473" w:rsidRDefault="00E133FF">
            <w:pPr>
              <w:jc w:val="both"/>
              <w:outlineLvl w:val="0"/>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p w:rsidR="000B7473" w:rsidRDefault="000B7473">
            <w:pPr>
              <w:jc w:val="both"/>
              <w:outlineLvl w:val="0"/>
              <w:rPr>
                <w:rFonts w:ascii="Arial" w:hAnsi="Arial" w:cs="Arial"/>
              </w:rPr>
            </w:pPr>
          </w:p>
        </w:tc>
      </w:tr>
    </w:tbl>
    <w:p w:rsidR="000B7473" w:rsidRDefault="000B7473">
      <w:pPr>
        <w:pStyle w:val="TextLevel1"/>
        <w:numPr>
          <w:ilvl w:val="0"/>
          <w:numId w:val="0"/>
        </w:numPr>
        <w:ind w:left="567" w:hanging="567"/>
        <w:rPr>
          <w:rFonts w:ascii="Times New Roman" w:hAnsi="Times New Roman" w:cs="Times New Roman"/>
          <w:b/>
          <w:bCs/>
        </w:rPr>
      </w:pPr>
    </w:p>
    <w:p w:rsidR="000B7473" w:rsidRDefault="000B7473">
      <w:pPr>
        <w:spacing w:before="0"/>
        <w:rPr>
          <w:rFonts w:ascii="Arial" w:hAnsi="Arial" w:cs="Arial"/>
          <w:b/>
          <w:bCs/>
        </w:rPr>
      </w:pPr>
      <w:r>
        <w:rPr>
          <w:rFonts w:ascii="Arial" w:hAnsi="Arial" w:cs="Arial"/>
          <w:b/>
          <w:bCs/>
        </w:rPr>
        <w:br w:type="page"/>
      </w:r>
    </w:p>
    <w:p w:rsidR="000B7473" w:rsidRDefault="000B7473">
      <w:pPr>
        <w:ind w:left="851" w:hanging="851"/>
        <w:rPr>
          <w:rFonts w:ascii="Arial" w:hAnsi="Arial" w:cs="Arial"/>
          <w:b/>
          <w:bCs/>
          <w:smallCaps/>
        </w:rPr>
      </w:pPr>
      <w:r>
        <w:rPr>
          <w:rFonts w:ascii="Arial" w:hAnsi="Arial" w:cs="Arial"/>
          <w:b/>
          <w:bCs/>
          <w:smallCaps/>
        </w:rPr>
        <w:lastRenderedPageBreak/>
        <w:t>Part 2:</w:t>
      </w:r>
      <w:r>
        <w:rPr>
          <w:rFonts w:ascii="Arial" w:hAnsi="Arial" w:cs="Arial"/>
          <w:b/>
          <w:bCs/>
          <w:smallCaps/>
        </w:rPr>
        <w:tab/>
        <w:t>Description of the portfolios subject to the field testing</w:t>
      </w:r>
    </w:p>
    <w:p w:rsidR="00B446C4" w:rsidRDefault="000B7473" w:rsidP="004A1D2E">
      <w:pPr>
        <w:numPr>
          <w:ilvl w:val="0"/>
          <w:numId w:val="11"/>
        </w:numPr>
        <w:spacing w:after="240"/>
        <w:ind w:left="450" w:hanging="450"/>
        <w:jc w:val="both"/>
        <w:rPr>
          <w:rFonts w:ascii="Arial" w:hAnsi="Arial" w:cs="Arial"/>
        </w:rPr>
      </w:pPr>
      <w:r>
        <w:rPr>
          <w:rFonts w:ascii="Arial" w:hAnsi="Arial" w:cs="Arial"/>
        </w:rPr>
        <w:t>Please provide the identification name and overview of each portfolio selected. In</w:t>
      </w:r>
      <w:r w:rsidR="006909E9">
        <w:rPr>
          <w:rFonts w:ascii="Arial" w:hAnsi="Arial" w:cs="Arial"/>
        </w:rPr>
        <w:t xml:space="preserve"> </w:t>
      </w:r>
      <w:r>
        <w:rPr>
          <w:rFonts w:ascii="Arial" w:hAnsi="Arial" w:cs="Arial"/>
        </w:rPr>
        <w:t>doing so, please describe:</w:t>
      </w:r>
    </w:p>
    <w:p w:rsidR="000B7473" w:rsidRDefault="000B7473" w:rsidP="007567D7">
      <w:pPr>
        <w:numPr>
          <w:ilvl w:val="0"/>
          <w:numId w:val="16"/>
        </w:numPr>
        <w:tabs>
          <w:tab w:val="left" w:pos="562"/>
          <w:tab w:val="left" w:pos="1134"/>
        </w:tabs>
        <w:spacing w:before="0" w:after="240"/>
        <w:jc w:val="both"/>
        <w:rPr>
          <w:rFonts w:ascii="Arial" w:hAnsi="Arial" w:cs="Arial"/>
        </w:rPr>
      </w:pPr>
      <w:r>
        <w:rPr>
          <w:rFonts w:ascii="Arial" w:hAnsi="Arial" w:cs="Arial"/>
        </w:rPr>
        <w:t xml:space="preserve">The main features of the portfolio (e.g. type of contracts, number of contracts within the portfolio, insured events, relevant underlying risks, average duration, expected maturity and options and guarantees provided to policyholders). </w:t>
      </w:r>
    </w:p>
    <w:p w:rsidR="000B7473" w:rsidRDefault="000B7473" w:rsidP="007567D7">
      <w:pPr>
        <w:numPr>
          <w:ilvl w:val="0"/>
          <w:numId w:val="16"/>
        </w:numPr>
        <w:tabs>
          <w:tab w:val="left" w:pos="562"/>
          <w:tab w:val="left" w:pos="1134"/>
        </w:tabs>
        <w:spacing w:before="0" w:after="240"/>
        <w:jc w:val="both"/>
        <w:rPr>
          <w:rFonts w:ascii="Arial" w:hAnsi="Arial" w:cs="Arial"/>
        </w:rPr>
      </w:pPr>
      <w:r>
        <w:rPr>
          <w:rFonts w:ascii="Arial" w:hAnsi="Arial" w:cs="Arial"/>
        </w:rPr>
        <w:t>Whether the portfolio is made up of contracts that specify a link to the returns on underlying items that the participant is required to hold (please see paragraphs 34-35 of the ED). If so, please provide information about:</w:t>
      </w:r>
    </w:p>
    <w:p w:rsidR="000B7473" w:rsidRDefault="000B7473" w:rsidP="007567D7">
      <w:pPr>
        <w:numPr>
          <w:ilvl w:val="0"/>
          <w:numId w:val="17"/>
        </w:numPr>
        <w:tabs>
          <w:tab w:val="left" w:pos="562"/>
          <w:tab w:val="left" w:pos="1276"/>
        </w:tabs>
        <w:spacing w:before="0" w:after="240"/>
        <w:jc w:val="both"/>
        <w:rPr>
          <w:rFonts w:ascii="Arial" w:hAnsi="Arial" w:cs="Arial"/>
        </w:rPr>
      </w:pPr>
      <w:r>
        <w:rPr>
          <w:rFonts w:ascii="Arial" w:hAnsi="Arial" w:cs="Arial"/>
        </w:rPr>
        <w:t xml:space="preserve">The type of link to the underlying items (e.g. whether the policyholder is entitled to the performance of a specified pool of insurance contracts or pool of assets; or in the profit or loss of the company that issues the contract); </w:t>
      </w:r>
    </w:p>
    <w:p w:rsidR="000B7473" w:rsidRDefault="000B7473" w:rsidP="007567D7">
      <w:pPr>
        <w:numPr>
          <w:ilvl w:val="0"/>
          <w:numId w:val="17"/>
        </w:numPr>
        <w:tabs>
          <w:tab w:val="left" w:pos="562"/>
          <w:tab w:val="left" w:pos="1276"/>
        </w:tabs>
        <w:spacing w:before="0" w:after="240"/>
        <w:jc w:val="both"/>
        <w:rPr>
          <w:rFonts w:ascii="Arial" w:hAnsi="Arial" w:cs="Arial"/>
        </w:rPr>
      </w:pPr>
      <w:r>
        <w:rPr>
          <w:rFonts w:ascii="Arial" w:hAnsi="Arial" w:cs="Arial"/>
        </w:rPr>
        <w:t xml:space="preserve">Any options and guarantees embedded in the contracts; </w:t>
      </w:r>
    </w:p>
    <w:p w:rsidR="006A4174" w:rsidRDefault="000B7473" w:rsidP="007567D7">
      <w:pPr>
        <w:numPr>
          <w:ilvl w:val="0"/>
          <w:numId w:val="17"/>
        </w:numPr>
        <w:tabs>
          <w:tab w:val="left" w:pos="562"/>
          <w:tab w:val="left" w:pos="1276"/>
        </w:tabs>
        <w:spacing w:before="0" w:after="240"/>
        <w:jc w:val="both"/>
        <w:rPr>
          <w:rFonts w:ascii="Arial" w:hAnsi="Arial" w:cs="Arial"/>
        </w:rPr>
      </w:pPr>
      <w:r>
        <w:rPr>
          <w:rFonts w:ascii="Arial" w:hAnsi="Arial" w:cs="Arial"/>
        </w:rPr>
        <w:t>The type of discretion over the amount and/or timing of the surplus, whether it is constrained by legal or regulatory requirements, and how the contribution principle is applied</w:t>
      </w:r>
      <w:r w:rsidR="00025080">
        <w:rPr>
          <w:rFonts w:ascii="Arial" w:hAnsi="Arial" w:cs="Arial"/>
        </w:rPr>
        <w:t>.</w:t>
      </w:r>
    </w:p>
    <w:p w:rsidR="006A4174" w:rsidRPr="00592443" w:rsidRDefault="006A4174" w:rsidP="00592443">
      <w:pPr>
        <w:numPr>
          <w:ilvl w:val="0"/>
          <w:numId w:val="16"/>
        </w:numPr>
        <w:tabs>
          <w:tab w:val="left" w:pos="562"/>
          <w:tab w:val="left" w:pos="1134"/>
        </w:tabs>
        <w:spacing w:before="0" w:after="240"/>
        <w:jc w:val="both"/>
        <w:rPr>
          <w:rFonts w:ascii="Arial" w:hAnsi="Arial" w:cs="Arial"/>
        </w:rPr>
      </w:pPr>
      <w:r w:rsidRPr="00592443">
        <w:rPr>
          <w:rFonts w:ascii="Arial" w:hAnsi="Arial" w:cs="Arial"/>
        </w:rPr>
        <w:t xml:space="preserve">Whether the portfolio is made up of contracts </w:t>
      </w:r>
      <w:r w:rsidR="003D33BF">
        <w:rPr>
          <w:rFonts w:ascii="Arial" w:hAnsi="Arial" w:cs="Arial"/>
        </w:rPr>
        <w:t>with cash flows that are expected to vary</w:t>
      </w:r>
      <w:r w:rsidR="00D254C0">
        <w:rPr>
          <w:rFonts w:ascii="Arial" w:hAnsi="Arial" w:cs="Arial"/>
        </w:rPr>
        <w:t xml:space="preserve"> </w:t>
      </w:r>
      <w:r w:rsidR="00592443" w:rsidRPr="00592443">
        <w:rPr>
          <w:rFonts w:ascii="Arial" w:hAnsi="Arial" w:cs="Arial"/>
        </w:rPr>
        <w:t>directly with returns on underlying items</w:t>
      </w:r>
      <w:r w:rsidR="00D254C0">
        <w:rPr>
          <w:rFonts w:ascii="Arial" w:hAnsi="Arial" w:cs="Arial"/>
        </w:rPr>
        <w:t xml:space="preserve"> </w:t>
      </w:r>
      <w:r w:rsidR="003D33BF">
        <w:rPr>
          <w:rFonts w:ascii="Arial" w:hAnsi="Arial" w:cs="Arial"/>
        </w:rPr>
        <w:t xml:space="preserve">that the participant is </w:t>
      </w:r>
      <w:r w:rsidR="004B1264" w:rsidRPr="004B1264">
        <w:rPr>
          <w:rFonts w:ascii="Arial" w:hAnsi="Arial" w:cs="Arial"/>
          <w:b/>
          <w:u w:val="single"/>
        </w:rPr>
        <w:t>not</w:t>
      </w:r>
      <w:r w:rsidRPr="00592443">
        <w:rPr>
          <w:rFonts w:ascii="Arial" w:hAnsi="Arial" w:cs="Arial"/>
        </w:rPr>
        <w:t xml:space="preserve"> requir</w:t>
      </w:r>
      <w:r w:rsidR="0018413A">
        <w:rPr>
          <w:rFonts w:ascii="Arial" w:hAnsi="Arial" w:cs="Arial"/>
        </w:rPr>
        <w:t>ed to hold (please see paragraph</w:t>
      </w:r>
      <w:r w:rsidR="003D33BF">
        <w:rPr>
          <w:rFonts w:ascii="Arial" w:hAnsi="Arial" w:cs="Arial"/>
        </w:rPr>
        <w:t xml:space="preserve"> 60(h) of the ED). If so, please provide information about:</w:t>
      </w:r>
    </w:p>
    <w:p w:rsidR="006A4174" w:rsidRDefault="006A4174" w:rsidP="006A4174">
      <w:pPr>
        <w:numPr>
          <w:ilvl w:val="0"/>
          <w:numId w:val="17"/>
        </w:numPr>
        <w:tabs>
          <w:tab w:val="left" w:pos="562"/>
          <w:tab w:val="left" w:pos="1276"/>
        </w:tabs>
        <w:spacing w:before="0" w:after="240"/>
        <w:jc w:val="both"/>
        <w:rPr>
          <w:rFonts w:ascii="Arial" w:hAnsi="Arial" w:cs="Arial"/>
        </w:rPr>
      </w:pPr>
      <w:r>
        <w:rPr>
          <w:rFonts w:ascii="Arial" w:hAnsi="Arial" w:cs="Arial"/>
        </w:rPr>
        <w:t xml:space="preserve">The type of link to the underlying items (e.g. whether the policyholder is entitled to the performance of a specified pool of insurance contracts or pool of assets; or in the profit or loss of the company that issues the contract; </w:t>
      </w:r>
    </w:p>
    <w:p w:rsidR="006A4174" w:rsidRDefault="006A4174" w:rsidP="006A4174">
      <w:pPr>
        <w:numPr>
          <w:ilvl w:val="0"/>
          <w:numId w:val="17"/>
        </w:numPr>
        <w:tabs>
          <w:tab w:val="left" w:pos="562"/>
          <w:tab w:val="left" w:pos="1276"/>
        </w:tabs>
        <w:spacing w:before="0" w:after="240"/>
        <w:jc w:val="both"/>
        <w:rPr>
          <w:rFonts w:ascii="Arial" w:hAnsi="Arial" w:cs="Arial"/>
        </w:rPr>
      </w:pPr>
      <w:r>
        <w:rPr>
          <w:rFonts w:ascii="Arial" w:hAnsi="Arial" w:cs="Arial"/>
        </w:rPr>
        <w:t xml:space="preserve">Any options and guarantees embedded in the contracts; </w:t>
      </w:r>
    </w:p>
    <w:p w:rsidR="004B1264" w:rsidRDefault="006A4174" w:rsidP="00D254C0">
      <w:pPr>
        <w:numPr>
          <w:ilvl w:val="0"/>
          <w:numId w:val="17"/>
        </w:numPr>
        <w:tabs>
          <w:tab w:val="left" w:pos="562"/>
          <w:tab w:val="left" w:pos="1276"/>
        </w:tabs>
        <w:spacing w:before="0" w:after="240"/>
        <w:jc w:val="both"/>
        <w:rPr>
          <w:rFonts w:ascii="Arial" w:hAnsi="Arial" w:cs="Arial"/>
        </w:rPr>
      </w:pPr>
      <w:r>
        <w:rPr>
          <w:rFonts w:ascii="Arial" w:hAnsi="Arial" w:cs="Arial"/>
        </w:rPr>
        <w:t>The type of discretion over the amount and/or timing of the surplus, whether it is constrained by legal or regulatory requirements, and how the contribution principle is applied</w:t>
      </w:r>
      <w:r w:rsidR="00025080">
        <w:rPr>
          <w:rFonts w:ascii="Arial" w:hAnsi="Arial" w:cs="Arial"/>
        </w:rPr>
        <w:t>.</w:t>
      </w:r>
    </w:p>
    <w:p w:rsidR="000B7473" w:rsidRDefault="000B7473" w:rsidP="007567D7">
      <w:pPr>
        <w:numPr>
          <w:ilvl w:val="0"/>
          <w:numId w:val="16"/>
        </w:numPr>
        <w:tabs>
          <w:tab w:val="left" w:pos="562"/>
          <w:tab w:val="left" w:pos="1134"/>
        </w:tabs>
        <w:spacing w:before="0" w:after="240"/>
        <w:jc w:val="both"/>
        <w:rPr>
          <w:rFonts w:ascii="Arial" w:hAnsi="Arial" w:cs="Arial"/>
        </w:rPr>
      </w:pPr>
      <w:r>
        <w:rPr>
          <w:rFonts w:ascii="Arial" w:hAnsi="Arial" w:cs="Arial"/>
        </w:rPr>
        <w:t>The characteristics of the investments backing the portfolio when such investments are specifically allocated to the portfolio,</w:t>
      </w:r>
      <w:r w:rsidR="00042634">
        <w:rPr>
          <w:rFonts w:ascii="Arial" w:hAnsi="Arial" w:cs="Arial"/>
        </w:rPr>
        <w:t xml:space="preserve"> and how you expect to measure them under IFRS 9 (as modified by the limited amendments to the classification and measurement requirements).</w:t>
      </w:r>
    </w:p>
    <w:p w:rsidR="000B7473" w:rsidRDefault="003247E2" w:rsidP="007567D7">
      <w:pPr>
        <w:numPr>
          <w:ilvl w:val="0"/>
          <w:numId w:val="16"/>
        </w:numPr>
        <w:tabs>
          <w:tab w:val="left" w:pos="562"/>
          <w:tab w:val="left" w:pos="1134"/>
        </w:tabs>
        <w:spacing w:before="0" w:after="240"/>
        <w:jc w:val="both"/>
        <w:rPr>
          <w:rFonts w:ascii="Arial" w:hAnsi="Arial" w:cs="Arial"/>
        </w:rPr>
      </w:pPr>
      <w:r>
        <w:rPr>
          <w:rFonts w:ascii="Arial" w:hAnsi="Arial" w:cs="Arial"/>
        </w:rPr>
        <w:t xml:space="preserve">The main sources of </w:t>
      </w:r>
      <w:r w:rsidR="00280A84">
        <w:rPr>
          <w:rFonts w:ascii="Arial" w:hAnsi="Arial" w:cs="Arial"/>
        </w:rPr>
        <w:t xml:space="preserve">profitability </w:t>
      </w:r>
      <w:r>
        <w:rPr>
          <w:rFonts w:ascii="Arial" w:hAnsi="Arial" w:cs="Arial"/>
        </w:rPr>
        <w:t>of the portfolio (e.g. risk protection, investment spread, or asset management fee)</w:t>
      </w:r>
      <w:r w:rsidR="000B7473">
        <w:rPr>
          <w:rFonts w:ascii="Arial" w:hAnsi="Arial" w:cs="Arial"/>
        </w:rPr>
        <w: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bottom w:val="single" w:sz="4" w:space="0" w:color="auto"/>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0B7473" w:rsidP="004A1D2E">
      <w:pPr>
        <w:numPr>
          <w:ilvl w:val="0"/>
          <w:numId w:val="11"/>
        </w:numPr>
        <w:spacing w:after="240"/>
        <w:ind w:left="450" w:hanging="450"/>
        <w:jc w:val="both"/>
        <w:rPr>
          <w:rFonts w:ascii="Arial" w:hAnsi="Arial" w:cs="Arial"/>
        </w:rPr>
      </w:pPr>
      <w:r>
        <w:rPr>
          <w:rFonts w:ascii="Arial" w:hAnsi="Arial" w:cs="Arial"/>
        </w:rPr>
        <w:t xml:space="preserve">Do the portfolios selected cover the most significant businesses that you are involved with? Please indicate the relevance of the portfolios selected in terms of the total premiums and reserves. </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bottom w:val="single" w:sz="4" w:space="0" w:color="auto"/>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CB2671" w:rsidP="004A1D2E">
      <w:pPr>
        <w:numPr>
          <w:ilvl w:val="0"/>
          <w:numId w:val="11"/>
        </w:numPr>
        <w:spacing w:after="240"/>
        <w:ind w:left="450" w:hanging="450"/>
        <w:jc w:val="both"/>
        <w:rPr>
          <w:rFonts w:ascii="Arial" w:hAnsi="Arial" w:cs="Arial"/>
        </w:rPr>
      </w:pPr>
      <w:r>
        <w:rPr>
          <w:rFonts w:ascii="Arial" w:hAnsi="Arial" w:cs="Arial"/>
        </w:rPr>
        <w:lastRenderedPageBreak/>
        <w:t xml:space="preserve">Do the </w:t>
      </w:r>
      <w:r w:rsidR="00D2524A">
        <w:rPr>
          <w:rFonts w:ascii="Arial" w:hAnsi="Arial" w:cs="Arial"/>
        </w:rPr>
        <w:t>portfolios selected fall:</w:t>
      </w:r>
    </w:p>
    <w:p w:rsidR="00D2524A" w:rsidRDefault="00D2524A" w:rsidP="00D2524A">
      <w:pPr>
        <w:numPr>
          <w:ilvl w:val="0"/>
          <w:numId w:val="40"/>
        </w:numPr>
        <w:tabs>
          <w:tab w:val="left" w:pos="562"/>
          <w:tab w:val="left" w:pos="1134"/>
        </w:tabs>
        <w:spacing w:before="0" w:after="240"/>
        <w:jc w:val="both"/>
        <w:rPr>
          <w:rFonts w:ascii="Arial" w:hAnsi="Arial" w:cs="Arial"/>
        </w:rPr>
      </w:pPr>
      <w:r>
        <w:rPr>
          <w:rFonts w:ascii="Arial" w:hAnsi="Arial" w:cs="Arial"/>
        </w:rPr>
        <w:t>under the general measurement and presentation requirements</w:t>
      </w:r>
    </w:p>
    <w:p w:rsidR="00D2524A" w:rsidRDefault="00D2524A" w:rsidP="00D2524A">
      <w:pPr>
        <w:numPr>
          <w:ilvl w:val="0"/>
          <w:numId w:val="40"/>
        </w:numPr>
        <w:tabs>
          <w:tab w:val="left" w:pos="562"/>
          <w:tab w:val="left" w:pos="1134"/>
        </w:tabs>
        <w:spacing w:before="0" w:after="240"/>
        <w:jc w:val="both"/>
        <w:rPr>
          <w:rFonts w:ascii="Arial" w:hAnsi="Arial" w:cs="Arial"/>
        </w:rPr>
      </w:pPr>
      <w:r>
        <w:rPr>
          <w:rFonts w:ascii="Arial" w:hAnsi="Arial" w:cs="Arial"/>
        </w:rPr>
        <w:t>the simplified approach for measuring the liability for remaining coverage</w:t>
      </w:r>
    </w:p>
    <w:p w:rsidR="00D2524A" w:rsidRDefault="00D2524A" w:rsidP="00D2524A">
      <w:pPr>
        <w:numPr>
          <w:ilvl w:val="0"/>
          <w:numId w:val="40"/>
        </w:numPr>
        <w:tabs>
          <w:tab w:val="left" w:pos="562"/>
          <w:tab w:val="left" w:pos="1134"/>
        </w:tabs>
        <w:spacing w:before="0" w:after="240"/>
        <w:jc w:val="both"/>
        <w:rPr>
          <w:rFonts w:ascii="Arial" w:hAnsi="Arial" w:cs="Arial"/>
        </w:rPr>
      </w:pPr>
      <w:r>
        <w:rPr>
          <w:rFonts w:ascii="Arial" w:hAnsi="Arial" w:cs="Arial"/>
        </w:rPr>
        <w:t>the measurement and presentation exception for contracts that require the entity to hold underlying items and specify a link to the returns on those underlying items</w:t>
      </w:r>
      <w:r w:rsidR="006A4174">
        <w:rPr>
          <w:rFonts w:ascii="Arial" w:hAnsi="Arial" w:cs="Arial"/>
        </w:rPr>
        <w:t>, or</w:t>
      </w:r>
    </w:p>
    <w:p w:rsidR="006A4174" w:rsidRPr="006A4174" w:rsidRDefault="006A4174" w:rsidP="006A4174">
      <w:pPr>
        <w:numPr>
          <w:ilvl w:val="0"/>
          <w:numId w:val="40"/>
        </w:numPr>
        <w:tabs>
          <w:tab w:val="left" w:pos="562"/>
          <w:tab w:val="left" w:pos="1134"/>
        </w:tabs>
        <w:spacing w:before="0" w:after="240"/>
        <w:jc w:val="both"/>
        <w:rPr>
          <w:rFonts w:ascii="Arial" w:hAnsi="Arial" w:cs="Arial"/>
        </w:rPr>
      </w:pPr>
      <w:r w:rsidRPr="006A4174">
        <w:rPr>
          <w:rFonts w:ascii="Arial" w:hAnsi="Arial" w:cs="Arial"/>
        </w:rPr>
        <w:t>the presentation exception to include in profit or loss the effect of the unwind of the discount rate based on an updated discount rate for cash</w:t>
      </w:r>
      <w:r w:rsidR="00025080">
        <w:rPr>
          <w:rFonts w:ascii="Arial" w:hAnsi="Arial" w:cs="Arial"/>
        </w:rPr>
        <w:t xml:space="preserve"> </w:t>
      </w:r>
      <w:r w:rsidRPr="006A4174">
        <w:rPr>
          <w:rFonts w:ascii="Arial" w:hAnsi="Arial" w:cs="Arial"/>
        </w:rPr>
        <w:t>flows that are expected to vary directly with returns on underlying items</w:t>
      </w:r>
      <w:r>
        <w:rPr>
          <w:rFonts w:ascii="Arial" w:hAnsi="Arial" w:cs="Arial"/>
        </w:rPr>
        <w:t xml:space="preserve"> (but which do not fall into the measurement sub (c) above)</w:t>
      </w:r>
      <w:r w:rsidR="00726751">
        <w:rPr>
          <w:rFonts w:ascii="Arial" w:hAnsi="Arial" w:cs="Arial"/>
        </w:rPr>
        <w:t xml:space="preserve"> under the conditions indicated in par. 60 (h) of the ED</w:t>
      </w:r>
      <w:r>
        <w:rPr>
          <w:rFonts w:ascii="Arial" w:hAnsi="Arial" w:cs="Arial"/>
        </w:rPr>
        <w:t>.</w:t>
      </w:r>
    </w:p>
    <w:p w:rsidR="00B446C4" w:rsidRDefault="004B1264">
      <w:pPr>
        <w:ind w:firstLine="0"/>
        <w:jc w:val="both"/>
        <w:rPr>
          <w:rFonts w:ascii="Arial" w:hAnsi="Arial" w:cs="Arial"/>
        </w:rPr>
      </w:pPr>
      <w:r w:rsidRPr="004B1264">
        <w:rPr>
          <w:rFonts w:ascii="Arial" w:hAnsi="Arial" w:cs="Arial"/>
        </w:rPr>
        <w:t>Considering all types of portfolios the entity manages</w:t>
      </w:r>
      <w:r w:rsidR="00336420">
        <w:rPr>
          <w:rFonts w:ascii="Arial" w:hAnsi="Arial" w:cs="Arial"/>
        </w:rPr>
        <w:t>, please indicate:</w:t>
      </w:r>
    </w:p>
    <w:p w:rsidR="00B446C4" w:rsidRDefault="004B1264">
      <w:pPr>
        <w:pStyle w:val="Paragrafoelenco"/>
        <w:numPr>
          <w:ilvl w:val="0"/>
          <w:numId w:val="43"/>
        </w:numPr>
        <w:jc w:val="both"/>
        <w:rPr>
          <w:rFonts w:ascii="Arial" w:hAnsi="Arial" w:cs="Arial"/>
        </w:rPr>
      </w:pPr>
      <w:r w:rsidRPr="004B1264">
        <w:rPr>
          <w:rFonts w:ascii="Arial" w:hAnsi="Arial" w:cs="Arial"/>
        </w:rPr>
        <w:t>which of the above</w:t>
      </w:r>
      <w:r w:rsidRPr="004B1264">
        <w:rPr>
          <w:i/>
          <w:iCs/>
          <w:color w:val="1F497D"/>
        </w:rPr>
        <w:t xml:space="preserve"> </w:t>
      </w:r>
      <w:r w:rsidRPr="004B1264">
        <w:rPr>
          <w:rFonts w:ascii="Arial" w:hAnsi="Arial" w:cs="Arial"/>
        </w:rPr>
        <w:t>measurement/presentation categories do you expect each portfolio type to fall in (the portfolio type may be identified based on both the type of business [e.g. life and non-life, participating and non-participating, etc.] and the characteristics of the cash flows of the underlying contracts</w:t>
      </w:r>
      <w:r>
        <w:rPr>
          <w:rFonts w:ascii="Arial" w:hAnsi="Arial" w:cs="Arial"/>
        </w:rPr>
        <w:t xml:space="preserve">? </w:t>
      </w:r>
      <w:r w:rsidR="00336420">
        <w:rPr>
          <w:rFonts w:ascii="Arial" w:hAnsi="Arial" w:cs="Arial"/>
        </w:rPr>
        <w:t>a</w:t>
      </w:r>
      <w:r w:rsidRPr="004B1264">
        <w:rPr>
          <w:rFonts w:ascii="Arial" w:hAnsi="Arial" w:cs="Arial"/>
        </w:rPr>
        <w:t>nd,</w:t>
      </w:r>
    </w:p>
    <w:p w:rsidR="00B446C4" w:rsidRDefault="004B1264">
      <w:pPr>
        <w:pStyle w:val="Paragrafoelenco"/>
        <w:numPr>
          <w:ilvl w:val="0"/>
          <w:numId w:val="43"/>
        </w:numPr>
        <w:jc w:val="both"/>
        <w:rPr>
          <w:rFonts w:ascii="Arial" w:hAnsi="Arial" w:cs="Arial"/>
        </w:rPr>
      </w:pPr>
      <w:r w:rsidRPr="004B1264">
        <w:rPr>
          <w:rFonts w:ascii="Arial" w:hAnsi="Arial" w:cs="Arial"/>
        </w:rPr>
        <w:t>what is the relative weight of each group identified above (i.e. insurance portfolios types sorted by the expected measurement and presentation</w:t>
      </w:r>
      <w:r w:rsidRPr="004B1264">
        <w:rPr>
          <w:i/>
          <w:iCs/>
          <w:color w:val="1F497D"/>
        </w:rPr>
        <w:t xml:space="preserve"> </w:t>
      </w:r>
      <w:r w:rsidRPr="004B1264">
        <w:rPr>
          <w:rFonts w:ascii="Arial" w:hAnsi="Arial" w:cs="Arial"/>
        </w:rPr>
        <w:t>classification) on the total volume of portfolios being managed by the entity (as measured in terms of volume of yearly written premiums, or related liabilities,</w:t>
      </w:r>
      <w:r w:rsidRPr="004B1264">
        <w:rPr>
          <w:i/>
          <w:iCs/>
          <w:color w:val="1F497D"/>
        </w:rPr>
        <w:t xml:space="preserve"> </w:t>
      </w:r>
      <w:r w:rsidRPr="004B1264">
        <w:rPr>
          <w:rFonts w:ascii="Arial" w:hAnsi="Arial" w:cs="Arial"/>
        </w:rPr>
        <w:t>etc.)?</w:t>
      </w:r>
    </w:p>
    <w:p w:rsidR="00B446C4" w:rsidRDefault="00B446C4">
      <w:pPr>
        <w:ind w:hanging="562"/>
        <w:jc w:val="both"/>
        <w:rPr>
          <w:rFonts w:ascii="Arial" w:hAnsi="Arial" w:cs="Arial"/>
        </w:rPr>
      </w:pP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D2524A" w:rsidTr="00D2524A">
        <w:tc>
          <w:tcPr>
            <w:tcW w:w="8222" w:type="dxa"/>
            <w:tcBorders>
              <w:top w:val="single" w:sz="4" w:space="0" w:color="auto"/>
              <w:left w:val="nil"/>
              <w:bottom w:val="single" w:sz="4" w:space="0" w:color="auto"/>
              <w:right w:val="nil"/>
            </w:tcBorders>
          </w:tcPr>
          <w:p w:rsidR="00D2524A" w:rsidRDefault="00E133FF" w:rsidP="00D2524A">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D2524A">
              <w:rPr>
                <w:rFonts w:ascii="Arial" w:hAnsi="Arial" w:cs="Arial"/>
              </w:rPr>
              <w:instrText xml:space="preserve"> FORMTEXT </w:instrText>
            </w:r>
            <w:r w:rsidR="00D2524A">
              <w:instrText>_</w:instrText>
            </w:r>
            <w:r>
              <w:rPr>
                <w:rFonts w:ascii="Arial" w:hAnsi="Arial" w:cs="Arial"/>
              </w:rPr>
            </w:r>
            <w:r>
              <w:rPr>
                <w:rFonts w:ascii="Arial" w:hAnsi="Arial" w:cs="Arial"/>
              </w:rPr>
              <w:fldChar w:fldCharType="separate"/>
            </w:r>
            <w:r w:rsidR="00D2524A">
              <w:t> </w:t>
            </w:r>
            <w:r w:rsidR="00D2524A">
              <w:t> </w:t>
            </w:r>
            <w:r w:rsidR="00D2524A">
              <w:t> </w:t>
            </w:r>
            <w:r w:rsidR="00D2524A">
              <w:t> </w:t>
            </w:r>
            <w:r w:rsidR="00D2524A">
              <w:t> </w:t>
            </w:r>
            <w:r>
              <w:rPr>
                <w:rFonts w:ascii="Arial" w:hAnsi="Arial" w:cs="Arial"/>
              </w:rPr>
              <w:fldChar w:fldCharType="end"/>
            </w:r>
          </w:p>
        </w:tc>
      </w:tr>
    </w:tbl>
    <w:p w:rsidR="00B446C4" w:rsidRDefault="000B7473" w:rsidP="004A1D2E">
      <w:pPr>
        <w:numPr>
          <w:ilvl w:val="0"/>
          <w:numId w:val="11"/>
        </w:numPr>
        <w:spacing w:after="240"/>
        <w:ind w:left="450" w:hanging="450"/>
        <w:jc w:val="both"/>
        <w:rPr>
          <w:rFonts w:ascii="Arial" w:hAnsi="Arial" w:cs="Arial"/>
        </w:rPr>
      </w:pPr>
      <w:r>
        <w:rPr>
          <w:rFonts w:ascii="Arial" w:hAnsi="Arial" w:cs="Arial"/>
        </w:rPr>
        <w:t>Are the portfolios selected reinsured? If so, please indicate which portfolios are affected and the characteristics of the reinsurance contract.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bottom w:val="single" w:sz="4" w:space="0" w:color="auto"/>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ind w:left="851" w:hanging="851"/>
        <w:rPr>
          <w:rFonts w:ascii="Arial" w:hAnsi="Arial" w:cs="Arial"/>
          <w:b/>
          <w:bCs/>
          <w:smallCaps/>
        </w:rPr>
      </w:pPr>
    </w:p>
    <w:p w:rsidR="000B7473" w:rsidRDefault="000B7473">
      <w:pPr>
        <w:spacing w:before="0"/>
        <w:ind w:left="0" w:firstLine="0"/>
        <w:rPr>
          <w:rFonts w:ascii="Arial" w:hAnsi="Arial" w:cs="Arial"/>
          <w:b/>
          <w:bCs/>
          <w:smallCaps/>
        </w:rPr>
        <w:sectPr w:rsidR="000B7473" w:rsidSect="00B253BC">
          <w:headerReference w:type="default" r:id="rId16"/>
          <w:footerReference w:type="default" r:id="rId17"/>
          <w:headerReference w:type="first" r:id="rId18"/>
          <w:footerReference w:type="first" r:id="rId19"/>
          <w:pgSz w:w="11907" w:h="16840" w:code="9"/>
          <w:pgMar w:top="1395" w:right="1588" w:bottom="992" w:left="1588" w:header="425" w:footer="493" w:gutter="0"/>
          <w:cols w:space="708"/>
          <w:titlePg/>
          <w:docGrid w:linePitch="360"/>
        </w:sectPr>
      </w:pPr>
    </w:p>
    <w:p w:rsidR="000B7473" w:rsidRDefault="000B7473">
      <w:pPr>
        <w:spacing w:before="0"/>
        <w:ind w:left="0" w:firstLine="0"/>
        <w:rPr>
          <w:rFonts w:ascii="Arial" w:hAnsi="Arial" w:cs="Arial"/>
          <w:b/>
          <w:bCs/>
          <w:smallCaps/>
        </w:rPr>
      </w:pPr>
      <w:r>
        <w:rPr>
          <w:rFonts w:ascii="Arial" w:hAnsi="Arial" w:cs="Arial"/>
          <w:b/>
          <w:bCs/>
          <w:smallCaps/>
        </w:rPr>
        <w:lastRenderedPageBreak/>
        <w:t>Part 3:</w:t>
      </w:r>
      <w:r>
        <w:rPr>
          <w:rFonts w:ascii="Arial" w:hAnsi="Arial" w:cs="Arial"/>
          <w:b/>
          <w:bCs/>
          <w:smallCaps/>
        </w:rPr>
        <w:tab/>
        <w:t xml:space="preserve">Assessing the changes introduced by the ED </w:t>
      </w:r>
    </w:p>
    <w:p w:rsidR="000B7473" w:rsidRDefault="000B7473">
      <w:pPr>
        <w:spacing w:before="0"/>
        <w:ind w:left="0" w:firstLine="0"/>
        <w:rPr>
          <w:rFonts w:ascii="Arial" w:hAnsi="Arial" w:cs="Arial"/>
          <w:b/>
          <w:bCs/>
          <w:smallCaps/>
        </w:rPr>
      </w:pPr>
    </w:p>
    <w:p w:rsidR="000B7473" w:rsidRDefault="000C58B3" w:rsidP="00E855EA">
      <w:pPr>
        <w:spacing w:before="0"/>
        <w:ind w:left="0" w:firstLine="0"/>
        <w:jc w:val="both"/>
        <w:rPr>
          <w:rFonts w:ascii="Arial" w:hAnsi="Arial" w:cs="Arial"/>
          <w:b/>
          <w:bCs/>
          <w:smallCaps/>
        </w:rPr>
      </w:pPr>
      <w:r w:rsidRPr="00E855EA">
        <w:rPr>
          <w:rFonts w:ascii="Arial" w:hAnsi="Arial" w:cs="Arial"/>
        </w:rPr>
        <w:t>This par</w:t>
      </w:r>
      <w:r>
        <w:rPr>
          <w:rFonts w:ascii="Arial" w:hAnsi="Arial" w:cs="Arial"/>
        </w:rPr>
        <w:t xml:space="preserve">t contains the same set of questions as the </w:t>
      </w:r>
      <w:r w:rsidR="00E703CB">
        <w:rPr>
          <w:rFonts w:ascii="Arial" w:hAnsi="Arial" w:cs="Arial"/>
        </w:rPr>
        <w:t>field work</w:t>
      </w:r>
      <w:r w:rsidR="0078429F">
        <w:rPr>
          <w:rFonts w:ascii="Arial" w:hAnsi="Arial" w:cs="Arial"/>
        </w:rPr>
        <w:t xml:space="preserve"> </w:t>
      </w:r>
      <w:r>
        <w:rPr>
          <w:rFonts w:ascii="Arial" w:hAnsi="Arial" w:cs="Arial"/>
        </w:rPr>
        <w:t>carried by the IASB staff</w:t>
      </w:r>
      <w:r w:rsidR="00E703CB">
        <w:rPr>
          <w:rFonts w:ascii="Arial" w:hAnsi="Arial" w:cs="Arial"/>
        </w:rPr>
        <w:t xml:space="preserve"> with entities outside the European Union</w:t>
      </w:r>
      <w:r>
        <w:rPr>
          <w:rFonts w:ascii="Arial" w:hAnsi="Arial" w:cs="Arial"/>
        </w:rPr>
        <w:t xml:space="preserve">. </w:t>
      </w:r>
      <w:r w:rsidR="000B7473">
        <w:rPr>
          <w:rFonts w:ascii="Arial" w:hAnsi="Arial" w:cs="Arial"/>
          <w:smallCaps/>
        </w:rPr>
        <w:t>P</w:t>
      </w:r>
      <w:r w:rsidR="000B7473">
        <w:rPr>
          <w:rFonts w:ascii="Arial" w:hAnsi="Arial" w:cs="Arial"/>
        </w:rPr>
        <w:t>lease answer the following questions for each of the portfolios tested.</w:t>
      </w:r>
    </w:p>
    <w:p w:rsidR="000B7473" w:rsidRDefault="000B7473">
      <w:pPr>
        <w:tabs>
          <w:tab w:val="left" w:pos="0"/>
          <w:tab w:val="left" w:pos="1134"/>
        </w:tabs>
        <w:spacing w:after="240"/>
        <w:ind w:left="0" w:firstLine="0"/>
        <w:jc w:val="both"/>
        <w:rPr>
          <w:rFonts w:ascii="Arial" w:hAnsi="Arial" w:cs="Arial"/>
          <w:b/>
          <w:bCs/>
          <w:i/>
          <w:iCs/>
        </w:rPr>
      </w:pPr>
      <w:r>
        <w:rPr>
          <w:rFonts w:ascii="Arial" w:hAnsi="Arial" w:cs="Arial"/>
          <w:b/>
          <w:bCs/>
          <w:i/>
          <w:iCs/>
        </w:rPr>
        <w:t>Adjusting the contractual service margin (paragraphs 30–31, B68, BC62-BC41 and IE</w:t>
      </w:r>
      <w:r w:rsidR="000C58B3">
        <w:rPr>
          <w:rFonts w:ascii="Arial" w:hAnsi="Arial" w:cs="Arial"/>
          <w:b/>
          <w:bCs/>
          <w:i/>
          <w:iCs/>
        </w:rPr>
        <w:t>9</w:t>
      </w:r>
      <w:r>
        <w:rPr>
          <w:rFonts w:ascii="Arial" w:hAnsi="Arial" w:cs="Arial"/>
          <w:b/>
          <w:bCs/>
          <w:i/>
          <w:iCs/>
        </w:rPr>
        <w:t>-IE1</w:t>
      </w:r>
      <w:r w:rsidR="000C58B3">
        <w:rPr>
          <w:rFonts w:ascii="Arial" w:hAnsi="Arial" w:cs="Arial"/>
          <w:b/>
          <w:bCs/>
          <w:i/>
          <w:iCs/>
        </w:rPr>
        <w:t>1</w:t>
      </w:r>
      <w:r>
        <w:rPr>
          <w:rFonts w:ascii="Arial" w:hAnsi="Arial" w:cs="Arial"/>
          <w:b/>
          <w:bCs/>
          <w:i/>
          <w:iCs/>
        </w:rPr>
        <w:t>)</w:t>
      </w:r>
    </w:p>
    <w:p w:rsidR="000B7473" w:rsidRDefault="000C58B3">
      <w:pPr>
        <w:pStyle w:val="BoardPaperLevel1"/>
        <w:numPr>
          <w:ilvl w:val="0"/>
          <w:numId w:val="0"/>
        </w:num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rPr>
      </w:pPr>
      <w:r>
        <w:rPr>
          <w:rFonts w:ascii="Arial" w:hAnsi="Arial" w:cs="Arial"/>
          <w:i/>
          <w:iCs/>
        </w:rPr>
        <w:t>Unless you elect to simplify the measurement of the liability for the remaining coverage using the premium-allocation approach set out in paragraphs 38-40 to eligible contracts,</w:t>
      </w:r>
      <w:r w:rsidR="000B7473">
        <w:rPr>
          <w:rFonts w:ascii="Arial" w:hAnsi="Arial" w:cs="Arial"/>
          <w:i/>
          <w:iCs/>
        </w:rPr>
        <w:t xml:space="preserve"> we would like you to apply the revised proposal to adjust the contractual service margin for differences between the current and previous estimate of the present value </w:t>
      </w:r>
      <w:r>
        <w:rPr>
          <w:rFonts w:ascii="Arial" w:hAnsi="Arial" w:cs="Arial"/>
          <w:i/>
          <w:iCs/>
        </w:rPr>
        <w:t xml:space="preserve">of future </w:t>
      </w:r>
      <w:r w:rsidR="000B7473">
        <w:rPr>
          <w:rFonts w:ascii="Arial" w:hAnsi="Arial" w:cs="Arial"/>
          <w:i/>
          <w:iCs/>
          <w:color w:val="000000"/>
        </w:rPr>
        <w:t>cash</w:t>
      </w:r>
      <w:r w:rsidR="000B7473">
        <w:rPr>
          <w:rFonts w:ascii="Arial" w:hAnsi="Arial" w:cs="Arial"/>
          <w:i/>
          <w:iCs/>
        </w:rPr>
        <w:t xml:space="preserve"> flows </w:t>
      </w:r>
      <w:r>
        <w:rPr>
          <w:rFonts w:ascii="Arial" w:hAnsi="Arial" w:cs="Arial"/>
          <w:i/>
          <w:iCs/>
        </w:rPr>
        <w:t xml:space="preserve">that relate </w:t>
      </w:r>
      <w:r w:rsidR="000B7473">
        <w:rPr>
          <w:rFonts w:ascii="Arial" w:hAnsi="Arial" w:cs="Arial"/>
          <w:i/>
          <w:iCs/>
        </w:rPr>
        <w:t xml:space="preserve">to future coverage and other future services. </w:t>
      </w:r>
    </w:p>
    <w:p w:rsidR="000B7473" w:rsidRDefault="000B7473">
      <w:pPr>
        <w:pStyle w:val="BoardPaperLevel1"/>
        <w:numPr>
          <w:ilvl w:val="0"/>
          <w:numId w:val="0"/>
        </w:num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rPr>
      </w:pPr>
      <w:r>
        <w:rPr>
          <w:rFonts w:ascii="Arial" w:hAnsi="Arial" w:cs="Arial"/>
          <w:i/>
          <w:iCs/>
        </w:rPr>
        <w:t xml:space="preserve">Please note that you would have to estimate retrospectively the contractual service margin as of the initial reporting date of reference considering the new requirements on transition. The questions regarding the transition to the future standard on insurance contracts are set out in </w:t>
      </w:r>
      <w:r w:rsidR="004827FD">
        <w:rPr>
          <w:rFonts w:ascii="Arial" w:hAnsi="Arial" w:cs="Arial"/>
          <w:i/>
          <w:iCs/>
        </w:rPr>
        <w:t>Q18</w:t>
      </w:r>
      <w:r>
        <w:rPr>
          <w:rFonts w:ascii="Arial" w:hAnsi="Arial" w:cs="Arial"/>
          <w:i/>
          <w:iCs/>
        </w:rPr>
        <w:t>-</w:t>
      </w:r>
      <w:r w:rsidR="004827FD">
        <w:rPr>
          <w:rFonts w:ascii="Arial" w:hAnsi="Arial" w:cs="Arial"/>
          <w:i/>
          <w:iCs/>
        </w:rPr>
        <w:t>Q20</w:t>
      </w:r>
      <w:r>
        <w:rPr>
          <w:rFonts w:ascii="Arial" w:hAnsi="Arial" w:cs="Arial"/>
          <w:i/>
          <w:iCs/>
        </w:rPr>
        <w:t>.</w:t>
      </w:r>
    </w:p>
    <w:p w:rsidR="00B446C4" w:rsidRDefault="000B7473" w:rsidP="004A1D2E">
      <w:pPr>
        <w:numPr>
          <w:ilvl w:val="0"/>
          <w:numId w:val="11"/>
        </w:numPr>
        <w:spacing w:after="240"/>
        <w:ind w:left="450" w:hanging="450"/>
        <w:jc w:val="both"/>
        <w:rPr>
          <w:rFonts w:ascii="Arial" w:hAnsi="Arial" w:cs="Arial"/>
        </w:rPr>
      </w:pPr>
      <w:bookmarkStart w:id="1" w:name="_Ref358303874"/>
      <w:r>
        <w:rPr>
          <w:rFonts w:ascii="Arial" w:hAnsi="Arial" w:cs="Arial"/>
        </w:rPr>
        <w:t>Please explain the information that you considered in applying the revised proposal.  It would be helpful if your explanation includes:</w:t>
      </w:r>
      <w:bookmarkEnd w:id="1"/>
    </w:p>
    <w:p w:rsidR="000B7473" w:rsidRDefault="000B7473" w:rsidP="007567D7">
      <w:pPr>
        <w:numPr>
          <w:ilvl w:val="0"/>
          <w:numId w:val="18"/>
        </w:numPr>
        <w:tabs>
          <w:tab w:val="left" w:pos="562"/>
          <w:tab w:val="left" w:pos="1134"/>
        </w:tabs>
        <w:spacing w:before="0" w:after="240"/>
        <w:jc w:val="both"/>
        <w:rPr>
          <w:rFonts w:ascii="Arial" w:hAnsi="Arial" w:cs="Arial"/>
        </w:rPr>
      </w:pPr>
      <w:r>
        <w:rPr>
          <w:rFonts w:ascii="Arial" w:hAnsi="Arial" w:cs="Arial"/>
        </w:rPr>
        <w:t>what information was considered in assessing whether the differences in current and previous estimate of future cash flows should adjust the contractual service margin, and any additional as</w:t>
      </w:r>
      <w:r w:rsidR="003247E2">
        <w:rPr>
          <w:rFonts w:ascii="Arial" w:hAnsi="Arial" w:cs="Arial"/>
        </w:rPr>
        <w:t>sumptions you made, and why;</w:t>
      </w:r>
    </w:p>
    <w:p w:rsidR="000B7473" w:rsidRDefault="000B7473" w:rsidP="007567D7">
      <w:pPr>
        <w:numPr>
          <w:ilvl w:val="0"/>
          <w:numId w:val="18"/>
        </w:numPr>
        <w:tabs>
          <w:tab w:val="left" w:pos="562"/>
          <w:tab w:val="left" w:pos="1134"/>
        </w:tabs>
        <w:spacing w:before="0" w:after="240"/>
        <w:jc w:val="both"/>
        <w:rPr>
          <w:rFonts w:ascii="Arial" w:hAnsi="Arial" w:cs="Arial"/>
        </w:rPr>
      </w:pPr>
      <w:r>
        <w:rPr>
          <w:rFonts w:ascii="Arial" w:hAnsi="Arial" w:cs="Arial"/>
        </w:rPr>
        <w:t>the level at which you have adjusted the contractual service margin; and</w:t>
      </w:r>
      <w:r w:rsidR="003247E2">
        <w:rPr>
          <w:rFonts w:ascii="Arial" w:hAnsi="Arial" w:cs="Arial"/>
        </w:rPr>
        <w:t xml:space="preserve"> whether this level would be the same for the purposes of measuring the contractual service margin and its allocation to profit or loss; and</w:t>
      </w:r>
    </w:p>
    <w:p w:rsidR="000B7473" w:rsidRDefault="000B7473" w:rsidP="007567D7">
      <w:pPr>
        <w:numPr>
          <w:ilvl w:val="0"/>
          <w:numId w:val="18"/>
        </w:numPr>
        <w:tabs>
          <w:tab w:val="left" w:pos="562"/>
          <w:tab w:val="left" w:pos="1134"/>
        </w:tabs>
        <w:spacing w:before="0" w:after="240"/>
        <w:jc w:val="both"/>
        <w:rPr>
          <w:rFonts w:ascii="Arial" w:hAnsi="Arial" w:cs="Arial"/>
        </w:rPr>
      </w:pPr>
      <w:r>
        <w:rPr>
          <w:rFonts w:ascii="Arial" w:hAnsi="Arial" w:cs="Arial"/>
        </w:rPr>
        <w:t>any additional information that you would have liked to use, but which would require undue cost or effort to obtain and why</w:t>
      </w:r>
      <w:r w:rsidR="000C58B3">
        <w:rPr>
          <w:rFonts w:ascii="Arial" w:hAnsi="Arial" w:cs="Arial"/>
        </w:rPr>
        <w: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0B7473" w:rsidP="004A1D2E">
      <w:pPr>
        <w:numPr>
          <w:ilvl w:val="0"/>
          <w:numId w:val="11"/>
        </w:numPr>
        <w:spacing w:after="240"/>
        <w:ind w:left="450" w:hanging="450"/>
        <w:jc w:val="both"/>
        <w:rPr>
          <w:rFonts w:ascii="Arial" w:hAnsi="Arial" w:cs="Arial"/>
        </w:rPr>
      </w:pPr>
      <w:r>
        <w:rPr>
          <w:rFonts w:ascii="Arial" w:hAnsi="Arial" w:cs="Arial"/>
        </w:rPr>
        <w:t xml:space="preserve">Did you encounter any operational difficulties in adjusting the contractual service margin for differences between the current and previous estimate </w:t>
      </w:r>
      <w:r w:rsidR="008C7228">
        <w:rPr>
          <w:rFonts w:ascii="Arial" w:hAnsi="Arial" w:cs="Arial"/>
        </w:rPr>
        <w:t xml:space="preserve">of the present value </w:t>
      </w:r>
      <w:r>
        <w:rPr>
          <w:rFonts w:ascii="Arial" w:hAnsi="Arial" w:cs="Arial"/>
        </w:rPr>
        <w:t>of future cash flows relat</w:t>
      </w:r>
      <w:r w:rsidR="008C7228">
        <w:rPr>
          <w:rFonts w:ascii="Arial" w:hAnsi="Arial" w:cs="Arial"/>
        </w:rPr>
        <w:t>ed</w:t>
      </w:r>
      <w:r>
        <w:rPr>
          <w:rFonts w:ascii="Arial" w:hAnsi="Arial" w:cs="Arial"/>
        </w:rPr>
        <w:t xml:space="preserve"> to future coverage and other future services? If so, what are they? Based on this, are there any practical suggestions you would make to assist with implementing the proposals that are consistent with the objectives of the 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pStyle w:val="Paragrafoelenco"/>
        <w:tabs>
          <w:tab w:val="left" w:pos="562"/>
          <w:tab w:val="left" w:pos="1260"/>
        </w:tabs>
        <w:spacing w:before="0" w:after="240"/>
        <w:ind w:left="1788" w:firstLine="0"/>
        <w:jc w:val="both"/>
        <w:rPr>
          <w:rFonts w:ascii="Arial" w:hAnsi="Arial" w:cs="Arial"/>
        </w:rPr>
      </w:pP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pStyle w:val="Paragrafoelenco"/>
        <w:tabs>
          <w:tab w:val="left" w:pos="562"/>
          <w:tab w:val="left" w:pos="1260"/>
        </w:tabs>
        <w:spacing w:before="0" w:after="240"/>
        <w:ind w:left="1788" w:firstLine="0"/>
        <w:jc w:val="both"/>
        <w:rPr>
          <w:rFonts w:ascii="Arial" w:hAnsi="Arial" w:cs="Arial"/>
        </w:rPr>
      </w:pPr>
    </w:p>
    <w:p w:rsidR="000B7473" w:rsidRDefault="008C7228">
      <w:pPr>
        <w:tabs>
          <w:tab w:val="left" w:pos="0"/>
          <w:tab w:val="left" w:pos="1134"/>
        </w:tabs>
        <w:spacing w:after="240"/>
        <w:ind w:left="0" w:firstLine="0"/>
        <w:jc w:val="both"/>
        <w:rPr>
          <w:rFonts w:ascii="Arial" w:hAnsi="Arial" w:cs="Arial"/>
          <w:b/>
          <w:bCs/>
          <w:i/>
          <w:iCs/>
        </w:rPr>
      </w:pPr>
      <w:r>
        <w:rPr>
          <w:rFonts w:ascii="Arial" w:hAnsi="Arial" w:cs="Arial"/>
          <w:b/>
          <w:bCs/>
          <w:i/>
          <w:iCs/>
        </w:rPr>
        <w:t>C</w:t>
      </w:r>
      <w:r w:rsidR="000B7473">
        <w:rPr>
          <w:rFonts w:ascii="Arial" w:hAnsi="Arial" w:cs="Arial"/>
          <w:b/>
          <w:bCs/>
          <w:i/>
          <w:iCs/>
        </w:rPr>
        <w:t xml:space="preserve">ontracts that require the entity to hold underlying items and specify a link to </w:t>
      </w:r>
      <w:r>
        <w:rPr>
          <w:rFonts w:ascii="Arial" w:hAnsi="Arial" w:cs="Arial"/>
          <w:b/>
          <w:bCs/>
          <w:i/>
          <w:iCs/>
        </w:rPr>
        <w:t>r</w:t>
      </w:r>
      <w:r w:rsidR="000B7473">
        <w:rPr>
          <w:rFonts w:ascii="Arial" w:hAnsi="Arial" w:cs="Arial"/>
          <w:b/>
          <w:bCs/>
          <w:i/>
          <w:iCs/>
        </w:rPr>
        <w:t>eturns on those underlying items (paragraphs 3</w:t>
      </w:r>
      <w:r>
        <w:rPr>
          <w:rFonts w:ascii="Arial" w:hAnsi="Arial" w:cs="Arial"/>
          <w:b/>
          <w:bCs/>
          <w:i/>
          <w:iCs/>
        </w:rPr>
        <w:t>3</w:t>
      </w:r>
      <w:r w:rsidR="000B7473">
        <w:rPr>
          <w:rFonts w:ascii="Arial" w:hAnsi="Arial" w:cs="Arial"/>
          <w:b/>
          <w:bCs/>
          <w:i/>
          <w:iCs/>
        </w:rPr>
        <w:t>–3</w:t>
      </w:r>
      <w:r>
        <w:rPr>
          <w:rFonts w:ascii="Arial" w:hAnsi="Arial" w:cs="Arial"/>
          <w:b/>
          <w:bCs/>
          <w:i/>
          <w:iCs/>
        </w:rPr>
        <w:t>4</w:t>
      </w:r>
      <w:r w:rsidR="000B7473">
        <w:rPr>
          <w:rFonts w:ascii="Arial" w:hAnsi="Arial" w:cs="Arial"/>
          <w:b/>
          <w:bCs/>
          <w:i/>
          <w:iCs/>
        </w:rPr>
        <w:t>, 6</w:t>
      </w:r>
      <w:r>
        <w:rPr>
          <w:rFonts w:ascii="Arial" w:hAnsi="Arial" w:cs="Arial"/>
          <w:b/>
          <w:bCs/>
          <w:i/>
          <w:iCs/>
        </w:rPr>
        <w:t>6</w:t>
      </w:r>
      <w:r w:rsidR="000B7473">
        <w:rPr>
          <w:rFonts w:ascii="Arial" w:hAnsi="Arial" w:cs="Arial"/>
          <w:b/>
          <w:bCs/>
          <w:i/>
          <w:iCs/>
        </w:rPr>
        <w:t>, B8</w:t>
      </w:r>
      <w:r>
        <w:rPr>
          <w:rFonts w:ascii="Arial" w:hAnsi="Arial" w:cs="Arial"/>
          <w:b/>
          <w:bCs/>
          <w:i/>
          <w:iCs/>
        </w:rPr>
        <w:t>3</w:t>
      </w:r>
      <w:r w:rsidR="000B7473">
        <w:rPr>
          <w:rFonts w:ascii="Arial" w:hAnsi="Arial" w:cs="Arial"/>
          <w:b/>
          <w:bCs/>
          <w:i/>
          <w:iCs/>
        </w:rPr>
        <w:t>-B8</w:t>
      </w:r>
      <w:r>
        <w:rPr>
          <w:rFonts w:ascii="Arial" w:hAnsi="Arial" w:cs="Arial"/>
          <w:b/>
          <w:bCs/>
          <w:i/>
          <w:iCs/>
        </w:rPr>
        <w:t>7</w:t>
      </w:r>
      <w:r w:rsidR="000B7473">
        <w:rPr>
          <w:rFonts w:ascii="Arial" w:hAnsi="Arial" w:cs="Arial"/>
          <w:b/>
          <w:bCs/>
          <w:i/>
          <w:iCs/>
        </w:rPr>
        <w:t>, BC42-BC71 and IE2</w:t>
      </w:r>
      <w:r>
        <w:rPr>
          <w:rFonts w:ascii="Arial" w:hAnsi="Arial" w:cs="Arial"/>
          <w:b/>
          <w:bCs/>
          <w:i/>
          <w:iCs/>
        </w:rPr>
        <w:t>3</w:t>
      </w:r>
      <w:r w:rsidR="000B7473">
        <w:rPr>
          <w:rFonts w:ascii="Arial" w:hAnsi="Arial" w:cs="Arial"/>
          <w:b/>
          <w:bCs/>
          <w:i/>
          <w:iCs/>
        </w:rPr>
        <w:t>–IE2</w:t>
      </w:r>
      <w:r>
        <w:rPr>
          <w:rFonts w:ascii="Arial" w:hAnsi="Arial" w:cs="Arial"/>
          <w:b/>
          <w:bCs/>
          <w:i/>
          <w:iCs/>
        </w:rPr>
        <w:t>5</w:t>
      </w:r>
      <w:r w:rsidR="000B7473">
        <w:rPr>
          <w:rFonts w:ascii="Arial" w:hAnsi="Arial" w:cs="Arial"/>
          <w:b/>
          <w:bCs/>
          <w:i/>
          <w:iCs/>
        </w:rPr>
        <w:t>)</w:t>
      </w:r>
    </w:p>
    <w:p w:rsidR="008C7228"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lastRenderedPageBreak/>
        <w:t>For contracts that require an entity to hold underlying items and specif</w:t>
      </w:r>
      <w:r w:rsidR="008C7228">
        <w:rPr>
          <w:rFonts w:ascii="Arial" w:hAnsi="Arial" w:cs="Arial"/>
          <w:i/>
          <w:iCs/>
        </w:rPr>
        <w:t>y</w:t>
      </w:r>
      <w:r>
        <w:rPr>
          <w:rFonts w:ascii="Arial" w:hAnsi="Arial" w:cs="Arial"/>
          <w:i/>
          <w:iCs/>
        </w:rPr>
        <w:t xml:space="preserve"> a link between the payments to the policyholder and the returns on underlying items, we would like you to test the measurement and presentation exception when there is no possibility of economic mismatch.  To do this, </w:t>
      </w:r>
      <w:r w:rsidR="00D76280">
        <w:rPr>
          <w:rFonts w:ascii="Arial" w:hAnsi="Arial" w:cs="Arial"/>
          <w:i/>
          <w:iCs/>
        </w:rPr>
        <w:t>entities</w:t>
      </w:r>
      <w:r w:rsidR="008C7228">
        <w:rPr>
          <w:rFonts w:ascii="Arial" w:hAnsi="Arial" w:cs="Arial"/>
          <w:i/>
          <w:iCs/>
        </w:rPr>
        <w:t xml:space="preserve"> may need to decompose </w:t>
      </w:r>
      <w:r>
        <w:rPr>
          <w:rFonts w:ascii="Arial" w:hAnsi="Arial" w:cs="Arial"/>
          <w:i/>
          <w:iCs/>
        </w:rPr>
        <w:t xml:space="preserve">the cash flows of the contract </w:t>
      </w:r>
      <w:r w:rsidR="008C7228">
        <w:rPr>
          <w:rFonts w:ascii="Arial" w:hAnsi="Arial" w:cs="Arial"/>
          <w:i/>
          <w:iCs/>
        </w:rPr>
        <w:t>and</w:t>
      </w:r>
      <w:r w:rsidR="001B6301">
        <w:rPr>
          <w:rFonts w:ascii="Arial" w:hAnsi="Arial" w:cs="Arial"/>
          <w:i/>
          <w:iCs/>
        </w:rPr>
        <w:t xml:space="preserve"> would</w:t>
      </w:r>
      <w:r w:rsidR="008C7228">
        <w:rPr>
          <w:rFonts w:ascii="Arial" w:hAnsi="Arial" w:cs="Arial"/>
          <w:i/>
          <w:iCs/>
        </w:rPr>
        <w:t>:</w:t>
      </w:r>
    </w:p>
    <w:p w:rsidR="000B7473" w:rsidRDefault="008C7228">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Measure the fulfilment cash flows that are expected to vary directly with returns on underlying items by reference to the carrying amount of the underlying items. Changes in these cash flows would be recognised in profit or loss or other comprehensive income on the same basis as the recognition of changes in the value of those underlying items.</w:t>
      </w:r>
    </w:p>
    <w:p w:rsidR="008C7228" w:rsidRDefault="008C7228">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xml:space="preserve">- Measure the fulfilment cash flows that are not expected to vary directly with returns on underlying items </w:t>
      </w:r>
      <w:r w:rsidR="008B7D0B">
        <w:rPr>
          <w:rFonts w:ascii="Arial" w:hAnsi="Arial" w:cs="Arial"/>
          <w:i/>
          <w:iCs/>
        </w:rPr>
        <w:t xml:space="preserve">in accordance with the general requirements of the ED (i.e. using the expected value of the full range of possible outcomes to measure insurance contracts and taking into account risk and the time value of money). Accordingly, please also answer the questions set out in </w:t>
      </w:r>
      <w:r w:rsidR="009059BE" w:rsidRPr="009059BE">
        <w:rPr>
          <w:rFonts w:ascii="Arial" w:hAnsi="Arial" w:cs="Arial"/>
          <w:i/>
          <w:iCs/>
        </w:rPr>
        <w:t>Q7</w:t>
      </w:r>
      <w:r w:rsidR="009059BE">
        <w:rPr>
          <w:rFonts w:ascii="Arial" w:hAnsi="Arial" w:cs="Arial"/>
          <w:i/>
          <w:iCs/>
        </w:rPr>
        <w:t>-Q8</w:t>
      </w:r>
      <w:r w:rsidR="008B7D0B">
        <w:rPr>
          <w:rFonts w:ascii="Arial" w:hAnsi="Arial" w:cs="Arial"/>
          <w:i/>
          <w:iCs/>
        </w:rPr>
        <w:t>. For presentation purposes:</w:t>
      </w:r>
    </w:p>
    <w:p w:rsidR="008B7D0B" w:rsidRDefault="008B7D0B" w:rsidP="00E855EA">
      <w:pPr>
        <w:pBdr>
          <w:top w:val="single" w:sz="4" w:space="1" w:color="auto"/>
          <w:left w:val="single" w:sz="4" w:space="4" w:color="auto"/>
          <w:bottom w:val="single" w:sz="4" w:space="1" w:color="auto"/>
          <w:right w:val="single" w:sz="4" w:space="4" w:color="auto"/>
        </w:pBdr>
        <w:tabs>
          <w:tab w:val="left" w:pos="284"/>
          <w:tab w:val="left" w:pos="1134"/>
        </w:tabs>
        <w:spacing w:after="240"/>
        <w:ind w:left="284" w:hanging="284"/>
        <w:jc w:val="both"/>
        <w:rPr>
          <w:rFonts w:ascii="Arial" w:hAnsi="Arial" w:cs="Arial"/>
          <w:i/>
          <w:iCs/>
        </w:rPr>
      </w:pPr>
      <w:r>
        <w:rPr>
          <w:rFonts w:ascii="Arial" w:hAnsi="Arial" w:cs="Arial"/>
          <w:i/>
          <w:iCs/>
        </w:rPr>
        <w:t xml:space="preserve">     - Changes in the cash flows that are expected to vary indirectly with the returns on the underlying items would be recognised in profit or loss,</w:t>
      </w:r>
    </w:p>
    <w:p w:rsidR="000B7473" w:rsidRDefault="008B7D0B" w:rsidP="008B7D0B">
      <w:pPr>
        <w:pBdr>
          <w:top w:val="single" w:sz="4" w:space="1" w:color="auto"/>
          <w:left w:val="single" w:sz="4" w:space="4" w:color="auto"/>
          <w:bottom w:val="single" w:sz="4" w:space="1" w:color="auto"/>
          <w:right w:val="single" w:sz="4" w:space="4" w:color="auto"/>
        </w:pBdr>
        <w:tabs>
          <w:tab w:val="left" w:pos="284"/>
          <w:tab w:val="left" w:pos="1134"/>
        </w:tabs>
        <w:spacing w:after="240"/>
        <w:ind w:left="284" w:hanging="284"/>
        <w:jc w:val="both"/>
        <w:rPr>
          <w:rFonts w:ascii="Arial" w:hAnsi="Arial" w:cs="Arial"/>
          <w:i/>
          <w:iCs/>
        </w:rPr>
      </w:pPr>
      <w:r>
        <w:rPr>
          <w:rFonts w:ascii="Arial" w:hAnsi="Arial" w:cs="Arial"/>
          <w:i/>
          <w:iCs/>
        </w:rPr>
        <w:t xml:space="preserve">     - Changes in the cash flows that are not expected to vary with the returns on the underlying items would be recognised in profit or loss and other comprehensive income in accordance with the general requirements in the ED. Please also an</w:t>
      </w:r>
      <w:r w:rsidR="009059BE">
        <w:rPr>
          <w:rFonts w:ascii="Arial" w:hAnsi="Arial" w:cs="Arial"/>
          <w:i/>
          <w:iCs/>
        </w:rPr>
        <w:t>swer the questions set out in Q15-Q17</w:t>
      </w:r>
      <w:r>
        <w:rPr>
          <w:rFonts w:ascii="Arial" w:hAnsi="Arial" w:cs="Arial"/>
          <w:i/>
          <w:iCs/>
        </w:rPr>
        <w:t>.</w:t>
      </w:r>
    </w:p>
    <w:p w:rsidR="00B446C4" w:rsidRDefault="000B7473" w:rsidP="004A1D2E">
      <w:pPr>
        <w:numPr>
          <w:ilvl w:val="0"/>
          <w:numId w:val="11"/>
        </w:numPr>
        <w:spacing w:after="240"/>
        <w:ind w:left="450" w:hanging="540"/>
        <w:jc w:val="both"/>
        <w:rPr>
          <w:rFonts w:ascii="Arial" w:hAnsi="Arial" w:cs="Arial"/>
        </w:rPr>
      </w:pPr>
      <w:r>
        <w:rPr>
          <w:rFonts w:ascii="Arial" w:hAnsi="Arial" w:cs="Arial"/>
        </w:rPr>
        <w:t>Please explain the information that you considered in applying the revised proposal. It would be helpful if your explanation includes:</w:t>
      </w:r>
    </w:p>
    <w:p w:rsidR="000B7473" w:rsidRDefault="000B7473" w:rsidP="007567D7">
      <w:pPr>
        <w:numPr>
          <w:ilvl w:val="0"/>
          <w:numId w:val="28"/>
        </w:numPr>
        <w:tabs>
          <w:tab w:val="left" w:pos="562"/>
          <w:tab w:val="left" w:pos="1134"/>
        </w:tabs>
        <w:spacing w:before="0" w:after="240"/>
        <w:jc w:val="both"/>
        <w:rPr>
          <w:rFonts w:ascii="Arial" w:hAnsi="Arial" w:cs="Arial"/>
        </w:rPr>
      </w:pPr>
      <w:r>
        <w:rPr>
          <w:rFonts w:ascii="Arial" w:hAnsi="Arial" w:cs="Arial"/>
        </w:rPr>
        <w:t>what information was considered in assessing whether (</w:t>
      </w:r>
      <w:proofErr w:type="spellStart"/>
      <w:r>
        <w:rPr>
          <w:rFonts w:ascii="Arial" w:hAnsi="Arial" w:cs="Arial"/>
        </w:rPr>
        <w:t>i</w:t>
      </w:r>
      <w:proofErr w:type="spellEnd"/>
      <w:r>
        <w:rPr>
          <w:rFonts w:ascii="Arial" w:hAnsi="Arial" w:cs="Arial"/>
        </w:rPr>
        <w:t>) the contract specifies a link to the returns on underlying items and (ii) decomposing the cash flows, and any additional assumptions you made, and why;</w:t>
      </w:r>
    </w:p>
    <w:p w:rsidR="000B7473" w:rsidRDefault="000B7473" w:rsidP="007567D7">
      <w:pPr>
        <w:numPr>
          <w:ilvl w:val="0"/>
          <w:numId w:val="28"/>
        </w:numPr>
        <w:tabs>
          <w:tab w:val="left" w:pos="562"/>
          <w:tab w:val="left" w:pos="1134"/>
        </w:tabs>
        <w:spacing w:before="0" w:after="240"/>
        <w:jc w:val="both"/>
        <w:rPr>
          <w:rFonts w:ascii="Arial" w:hAnsi="Arial" w:cs="Arial"/>
        </w:rPr>
      </w:pPr>
      <w:r>
        <w:rPr>
          <w:rFonts w:ascii="Arial" w:hAnsi="Arial" w:cs="Arial"/>
        </w:rPr>
        <w:t>any information in the reference data that was not considered relevant to this assessment and why;</w:t>
      </w:r>
    </w:p>
    <w:p w:rsidR="000B7473" w:rsidRDefault="000B7473" w:rsidP="007567D7">
      <w:pPr>
        <w:numPr>
          <w:ilvl w:val="0"/>
          <w:numId w:val="28"/>
        </w:numPr>
        <w:tabs>
          <w:tab w:val="left" w:pos="562"/>
          <w:tab w:val="left" w:pos="1134"/>
        </w:tabs>
        <w:spacing w:before="0" w:after="240"/>
        <w:jc w:val="both"/>
        <w:rPr>
          <w:rFonts w:ascii="Arial" w:hAnsi="Arial" w:cs="Arial"/>
        </w:rPr>
      </w:pPr>
      <w:r>
        <w:rPr>
          <w:rFonts w:ascii="Arial" w:hAnsi="Arial" w:cs="Arial"/>
        </w:rPr>
        <w:t>any additional assumptions and information used; and</w:t>
      </w:r>
    </w:p>
    <w:p w:rsidR="000B7473" w:rsidRDefault="000B7473" w:rsidP="007567D7">
      <w:pPr>
        <w:numPr>
          <w:ilvl w:val="0"/>
          <w:numId w:val="28"/>
        </w:numPr>
        <w:tabs>
          <w:tab w:val="left" w:pos="562"/>
          <w:tab w:val="left" w:pos="1134"/>
        </w:tabs>
        <w:spacing w:before="0" w:after="240"/>
        <w:jc w:val="both"/>
        <w:rPr>
          <w:rFonts w:ascii="Arial" w:hAnsi="Arial" w:cs="Arial"/>
        </w:rPr>
      </w:pPr>
      <w:r>
        <w:rPr>
          <w:rFonts w:ascii="Arial" w:hAnsi="Arial" w:cs="Arial"/>
        </w:rPr>
        <w:t>any additional information that you would have liked to use, but which would require undue cost or effort to obtain and why.</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pStyle w:val="Paragrafoelenco"/>
        <w:tabs>
          <w:tab w:val="left" w:pos="562"/>
          <w:tab w:val="left" w:pos="1260"/>
        </w:tabs>
        <w:spacing w:before="0" w:after="240"/>
        <w:ind w:left="1788" w:firstLine="0"/>
        <w:jc w:val="both"/>
        <w:rPr>
          <w:rFonts w:ascii="Arial" w:hAnsi="Arial" w:cs="Arial"/>
        </w:rPr>
      </w:pPr>
    </w:p>
    <w:p w:rsidR="00B446C4" w:rsidRDefault="000B7473" w:rsidP="004A1D2E">
      <w:pPr>
        <w:numPr>
          <w:ilvl w:val="0"/>
          <w:numId w:val="11"/>
        </w:numPr>
        <w:spacing w:after="240"/>
        <w:ind w:left="450" w:hanging="540"/>
        <w:jc w:val="both"/>
        <w:rPr>
          <w:rFonts w:ascii="Arial" w:hAnsi="Arial" w:cs="Arial"/>
        </w:rPr>
      </w:pPr>
      <w:r>
        <w:rPr>
          <w:rFonts w:ascii="Arial" w:hAnsi="Arial" w:cs="Arial"/>
        </w:rPr>
        <w:t>Did you find that the proposals for contracts that specify a link to the returns on underlying items that the entity is required to hold is sufficiently clear and can be applied consistently? If not, please explain why not?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pStyle w:val="Paragrafoelenco"/>
        <w:tabs>
          <w:tab w:val="left" w:pos="562"/>
          <w:tab w:val="left" w:pos="1260"/>
        </w:tabs>
        <w:spacing w:before="0" w:after="240"/>
        <w:ind w:left="1788" w:firstLine="0"/>
        <w:jc w:val="both"/>
        <w:rPr>
          <w:rFonts w:ascii="Arial" w:hAnsi="Arial" w:cs="Arial"/>
        </w:rPr>
      </w:pPr>
    </w:p>
    <w:p w:rsidR="00B446C4" w:rsidRDefault="000B7473" w:rsidP="004A1D2E">
      <w:pPr>
        <w:numPr>
          <w:ilvl w:val="0"/>
          <w:numId w:val="11"/>
        </w:numPr>
        <w:spacing w:after="240"/>
        <w:ind w:left="450" w:hanging="540"/>
        <w:jc w:val="both"/>
        <w:rPr>
          <w:rFonts w:ascii="Arial" w:hAnsi="Arial" w:cs="Arial"/>
        </w:rPr>
      </w:pPr>
      <w:r>
        <w:rPr>
          <w:rFonts w:ascii="Arial" w:hAnsi="Arial" w:cs="Arial"/>
        </w:rPr>
        <w:t xml:space="preserve"> Did you encounter any operational difficulties in applying the proposals for contracts that specify a link to the returns on underlying items that the entity is required to hold? If so, what are they? Based on this, are there any practical suggestions you </w:t>
      </w:r>
      <w:r>
        <w:rPr>
          <w:rFonts w:ascii="Arial" w:hAnsi="Arial" w:cs="Arial"/>
        </w:rPr>
        <w:lastRenderedPageBreak/>
        <w:t>would make to assist with implementing the proposals that are consistent with the objectives of the 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pStyle w:val="Paragrafoelenco"/>
        <w:tabs>
          <w:tab w:val="left" w:pos="562"/>
          <w:tab w:val="left" w:pos="1260"/>
        </w:tabs>
        <w:spacing w:before="0" w:after="240"/>
        <w:ind w:left="1788" w:firstLine="0"/>
        <w:jc w:val="both"/>
        <w:rPr>
          <w:rFonts w:ascii="Arial" w:hAnsi="Arial" w:cs="Arial"/>
        </w:rPr>
      </w:pPr>
    </w:p>
    <w:p w:rsidR="00B446C4" w:rsidRDefault="00EF4AF4" w:rsidP="004A1D2E">
      <w:pPr>
        <w:numPr>
          <w:ilvl w:val="0"/>
          <w:numId w:val="11"/>
        </w:numPr>
        <w:spacing w:after="240"/>
        <w:ind w:left="450" w:hanging="540"/>
        <w:jc w:val="both"/>
        <w:rPr>
          <w:rFonts w:ascii="Arial" w:hAnsi="Arial" w:cs="Arial"/>
        </w:rPr>
      </w:pPr>
      <w:r>
        <w:rPr>
          <w:rFonts w:ascii="Arial" w:hAnsi="Arial" w:cs="Arial"/>
        </w:rPr>
        <w:t xml:space="preserve">Considering these contracts as a whole (i.e. considering all the set of cash flows arising from the contracts), do the revised proposals result in a faithful representation of the underlying economics and performance of these contracts? Please consider the revised proposals together with the new requirements to adjust the contractual service margin and to </w:t>
      </w:r>
      <w:r w:rsidRPr="00E855EA">
        <w:rPr>
          <w:rFonts w:ascii="Arial" w:hAnsi="Arial" w:cs="Arial"/>
          <w:iCs/>
        </w:rPr>
        <w:t>segregate the effects of the underwriting performance from the effects of the changes in the discount rates</w:t>
      </w:r>
      <w:r>
        <w:rPr>
          <w:rFonts w:ascii="Arial" w:hAnsi="Arial" w:cs="Arial"/>
          <w:iCs/>
        </w:rPr>
        <w: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spacing w:before="0"/>
        <w:ind w:left="0" w:firstLine="0"/>
        <w:rPr>
          <w:rFonts w:ascii="Arial" w:hAnsi="Arial" w:cs="Arial"/>
          <w:b/>
          <w:bCs/>
          <w:smallCaps/>
        </w:rPr>
      </w:pPr>
    </w:p>
    <w:p w:rsidR="000B7473" w:rsidRDefault="000B7473">
      <w:pPr>
        <w:keepNext/>
        <w:tabs>
          <w:tab w:val="left" w:pos="0"/>
          <w:tab w:val="left" w:pos="1134"/>
        </w:tabs>
        <w:spacing w:after="240"/>
        <w:ind w:left="0" w:firstLine="0"/>
        <w:jc w:val="both"/>
        <w:rPr>
          <w:rFonts w:ascii="Arial" w:hAnsi="Arial" w:cs="Arial"/>
          <w:b/>
          <w:bCs/>
          <w:i/>
          <w:iCs/>
        </w:rPr>
      </w:pPr>
      <w:r>
        <w:rPr>
          <w:rFonts w:ascii="Arial" w:hAnsi="Arial" w:cs="Arial"/>
          <w:b/>
          <w:bCs/>
          <w:i/>
          <w:iCs/>
        </w:rPr>
        <w:t>Presentation of insurance contract revenue and expenses (paragraphs 5</w:t>
      </w:r>
      <w:r w:rsidR="006A2ABC">
        <w:rPr>
          <w:rFonts w:ascii="Arial" w:hAnsi="Arial" w:cs="Arial"/>
          <w:b/>
          <w:bCs/>
          <w:i/>
          <w:iCs/>
        </w:rPr>
        <w:t>6</w:t>
      </w:r>
      <w:r>
        <w:rPr>
          <w:rFonts w:ascii="Arial" w:hAnsi="Arial" w:cs="Arial"/>
          <w:b/>
          <w:bCs/>
          <w:i/>
          <w:iCs/>
        </w:rPr>
        <w:t>–</w:t>
      </w:r>
      <w:r w:rsidR="006A2ABC">
        <w:rPr>
          <w:rFonts w:ascii="Arial" w:hAnsi="Arial" w:cs="Arial"/>
          <w:b/>
          <w:bCs/>
          <w:i/>
          <w:iCs/>
        </w:rPr>
        <w:t>59</w:t>
      </w:r>
      <w:r>
        <w:rPr>
          <w:rFonts w:ascii="Arial" w:hAnsi="Arial" w:cs="Arial"/>
          <w:b/>
          <w:bCs/>
          <w:i/>
          <w:iCs/>
        </w:rPr>
        <w:t>, B8</w:t>
      </w:r>
      <w:r w:rsidR="006A2ABC">
        <w:rPr>
          <w:rFonts w:ascii="Arial" w:hAnsi="Arial" w:cs="Arial"/>
          <w:b/>
          <w:bCs/>
          <w:i/>
          <w:iCs/>
        </w:rPr>
        <w:t>8</w:t>
      </w:r>
      <w:r>
        <w:rPr>
          <w:rFonts w:ascii="Arial" w:hAnsi="Arial" w:cs="Arial"/>
          <w:b/>
          <w:bCs/>
          <w:i/>
          <w:iCs/>
        </w:rPr>
        <w:t>-B9</w:t>
      </w:r>
      <w:r w:rsidR="006A2ABC">
        <w:rPr>
          <w:rFonts w:ascii="Arial" w:hAnsi="Arial" w:cs="Arial"/>
          <w:b/>
          <w:bCs/>
          <w:i/>
          <w:iCs/>
        </w:rPr>
        <w:t>1</w:t>
      </w:r>
      <w:r>
        <w:rPr>
          <w:rFonts w:ascii="Arial" w:hAnsi="Arial" w:cs="Arial"/>
          <w:b/>
          <w:bCs/>
          <w:i/>
          <w:iCs/>
        </w:rPr>
        <w:t>, BC7</w:t>
      </w:r>
      <w:r w:rsidR="006A2ABC">
        <w:rPr>
          <w:rFonts w:ascii="Arial" w:hAnsi="Arial" w:cs="Arial"/>
          <w:b/>
          <w:bCs/>
          <w:i/>
          <w:iCs/>
        </w:rPr>
        <w:t>3</w:t>
      </w:r>
      <w:r>
        <w:rPr>
          <w:rFonts w:ascii="Arial" w:hAnsi="Arial" w:cs="Arial"/>
          <w:b/>
          <w:bCs/>
          <w:i/>
          <w:iCs/>
        </w:rPr>
        <w:t>-BC</w:t>
      </w:r>
      <w:r w:rsidR="006A2ABC">
        <w:rPr>
          <w:rFonts w:ascii="Arial" w:hAnsi="Arial" w:cs="Arial"/>
          <w:b/>
          <w:bCs/>
          <w:i/>
          <w:iCs/>
        </w:rPr>
        <w:t>91</w:t>
      </w:r>
      <w:r>
        <w:rPr>
          <w:rFonts w:ascii="Arial" w:hAnsi="Arial" w:cs="Arial"/>
          <w:b/>
          <w:bCs/>
          <w:i/>
          <w:iCs/>
        </w:rPr>
        <w:t xml:space="preserve"> and IE1</w:t>
      </w:r>
      <w:r w:rsidR="006A2ABC">
        <w:rPr>
          <w:rFonts w:ascii="Arial" w:hAnsi="Arial" w:cs="Arial"/>
          <w:b/>
          <w:bCs/>
          <w:i/>
          <w:iCs/>
        </w:rPr>
        <w:t>2</w:t>
      </w:r>
      <w:r>
        <w:rPr>
          <w:rFonts w:ascii="Arial" w:hAnsi="Arial" w:cs="Arial"/>
          <w:b/>
          <w:bCs/>
          <w:i/>
          <w:iCs/>
        </w:rPr>
        <w:t>-IE1</w:t>
      </w:r>
      <w:r w:rsidR="006A2ABC">
        <w:rPr>
          <w:rFonts w:ascii="Arial" w:hAnsi="Arial" w:cs="Arial"/>
          <w:b/>
          <w:bCs/>
          <w:i/>
          <w:iCs/>
        </w:rPr>
        <w:t>8</w:t>
      </w:r>
      <w:r>
        <w:rPr>
          <w:rFonts w:ascii="Arial" w:hAnsi="Arial" w:cs="Arial"/>
          <w:b/>
          <w:bCs/>
          <w:i/>
          <w:iCs/>
        </w:rPr>
        <w:t>)</w:t>
      </w:r>
    </w:p>
    <w:p w:rsidR="006A2ABC"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xml:space="preserve">We would like you to apply the revised proposal to present revenue and expenses in profit or loss for all insurance contracts. </w:t>
      </w:r>
      <w:r w:rsidR="006A2ABC">
        <w:rPr>
          <w:rFonts w:ascii="Arial" w:hAnsi="Arial" w:cs="Arial"/>
          <w:i/>
          <w:iCs/>
        </w:rPr>
        <w:t>T</w:t>
      </w:r>
      <w:r>
        <w:rPr>
          <w:rFonts w:ascii="Arial" w:hAnsi="Arial" w:cs="Arial"/>
          <w:i/>
          <w:iCs/>
        </w:rPr>
        <w:t xml:space="preserve">he proposals require that an entity shall present insurance contract revenue that depicts the transfer of promised services arising from the insurance contract in an amount that the entity expects to be entitled to in exchange for those services. </w:t>
      </w:r>
    </w:p>
    <w:p w:rsidR="000B7473" w:rsidRDefault="006A2ABC">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T</w:t>
      </w:r>
      <w:r w:rsidR="000B7473">
        <w:rPr>
          <w:rFonts w:ascii="Arial" w:hAnsi="Arial" w:cs="Arial"/>
          <w:i/>
          <w:iCs/>
        </w:rPr>
        <w:t xml:space="preserve">he proposals </w:t>
      </w:r>
      <w:r>
        <w:rPr>
          <w:rFonts w:ascii="Arial" w:hAnsi="Arial" w:cs="Arial"/>
          <w:i/>
          <w:iCs/>
        </w:rPr>
        <w:t xml:space="preserve">also </w:t>
      </w:r>
      <w:r w:rsidR="000B7473">
        <w:rPr>
          <w:rFonts w:ascii="Arial" w:hAnsi="Arial" w:cs="Arial"/>
          <w:i/>
          <w:iCs/>
        </w:rPr>
        <w:t>require that an entity exclude</w:t>
      </w:r>
      <w:r>
        <w:rPr>
          <w:rFonts w:ascii="Arial" w:hAnsi="Arial" w:cs="Arial"/>
          <w:i/>
          <w:iCs/>
        </w:rPr>
        <w:t>s</w:t>
      </w:r>
      <w:r w:rsidR="000B7473">
        <w:rPr>
          <w:rFonts w:ascii="Arial" w:hAnsi="Arial" w:cs="Arial"/>
          <w:i/>
          <w:iCs/>
        </w:rPr>
        <w:t xml:space="preserve"> from insurance contract revenue and incurred claims presented in the statement of profit or loss and other comprehensive income any investment components, defined as amounts that an insurance contract requires the entity to repay to a policyholder even if an insured event does not occur.</w:t>
      </w:r>
    </w:p>
    <w:p w:rsidR="00B446C4" w:rsidRDefault="000B7473" w:rsidP="004A1D2E">
      <w:pPr>
        <w:numPr>
          <w:ilvl w:val="0"/>
          <w:numId w:val="11"/>
        </w:numPr>
        <w:spacing w:after="240"/>
        <w:ind w:left="450" w:hanging="540"/>
        <w:jc w:val="both"/>
        <w:rPr>
          <w:rFonts w:ascii="Arial" w:hAnsi="Arial" w:cs="Arial"/>
        </w:rPr>
      </w:pPr>
      <w:r>
        <w:rPr>
          <w:rFonts w:ascii="Arial" w:hAnsi="Arial" w:cs="Arial"/>
        </w:rPr>
        <w:t>Please explain the information that you considered in applying the revised proposal. It would be helpful if your explanation includes:</w:t>
      </w:r>
    </w:p>
    <w:p w:rsidR="000B7473" w:rsidRDefault="000B7473" w:rsidP="007567D7">
      <w:pPr>
        <w:numPr>
          <w:ilvl w:val="0"/>
          <w:numId w:val="29"/>
        </w:numPr>
        <w:tabs>
          <w:tab w:val="left" w:pos="562"/>
          <w:tab w:val="left" w:pos="1134"/>
        </w:tabs>
        <w:spacing w:before="0" w:after="240"/>
        <w:jc w:val="both"/>
        <w:rPr>
          <w:rFonts w:ascii="Arial" w:hAnsi="Arial" w:cs="Arial"/>
        </w:rPr>
      </w:pPr>
      <w:r>
        <w:rPr>
          <w:rFonts w:ascii="Arial" w:hAnsi="Arial" w:cs="Arial"/>
        </w:rPr>
        <w:t>what information was considered in (</w:t>
      </w:r>
      <w:proofErr w:type="spellStart"/>
      <w:r>
        <w:rPr>
          <w:rFonts w:ascii="Arial" w:hAnsi="Arial" w:cs="Arial"/>
        </w:rPr>
        <w:t>i</w:t>
      </w:r>
      <w:proofErr w:type="spellEnd"/>
      <w:r>
        <w:rPr>
          <w:rFonts w:ascii="Arial" w:hAnsi="Arial" w:cs="Arial"/>
        </w:rPr>
        <w:t>) determining the revenue and expenses and (ii) excluding the investment components from the revenue and expenses recognised;</w:t>
      </w:r>
    </w:p>
    <w:p w:rsidR="000B7473" w:rsidRDefault="000B7473" w:rsidP="007567D7">
      <w:pPr>
        <w:numPr>
          <w:ilvl w:val="0"/>
          <w:numId w:val="29"/>
        </w:numPr>
        <w:tabs>
          <w:tab w:val="left" w:pos="562"/>
          <w:tab w:val="left" w:pos="1134"/>
        </w:tabs>
        <w:spacing w:before="0" w:after="240"/>
        <w:jc w:val="both"/>
        <w:rPr>
          <w:rFonts w:ascii="Arial" w:hAnsi="Arial" w:cs="Arial"/>
        </w:rPr>
      </w:pPr>
      <w:r>
        <w:rPr>
          <w:rFonts w:ascii="Arial" w:hAnsi="Arial" w:cs="Arial"/>
        </w:rPr>
        <w:t>any information in the reference data that was not considered relevant to this assessment and why;</w:t>
      </w:r>
    </w:p>
    <w:p w:rsidR="000B7473" w:rsidRDefault="000B7473" w:rsidP="007567D7">
      <w:pPr>
        <w:numPr>
          <w:ilvl w:val="0"/>
          <w:numId w:val="29"/>
        </w:numPr>
        <w:tabs>
          <w:tab w:val="left" w:pos="562"/>
          <w:tab w:val="left" w:pos="1134"/>
        </w:tabs>
        <w:spacing w:before="0" w:after="240"/>
        <w:jc w:val="both"/>
        <w:rPr>
          <w:rFonts w:ascii="Arial" w:hAnsi="Arial" w:cs="Arial"/>
        </w:rPr>
      </w:pPr>
      <w:r>
        <w:rPr>
          <w:rFonts w:ascii="Arial" w:hAnsi="Arial" w:cs="Arial"/>
        </w:rPr>
        <w:t>any additional assumptions and information used; and</w:t>
      </w:r>
    </w:p>
    <w:p w:rsidR="000B7473" w:rsidRDefault="000B7473" w:rsidP="007567D7">
      <w:pPr>
        <w:numPr>
          <w:ilvl w:val="0"/>
          <w:numId w:val="29"/>
        </w:numPr>
        <w:tabs>
          <w:tab w:val="left" w:pos="562"/>
          <w:tab w:val="left" w:pos="1134"/>
        </w:tabs>
        <w:spacing w:before="0" w:after="240"/>
        <w:jc w:val="both"/>
        <w:rPr>
          <w:rFonts w:ascii="Arial" w:hAnsi="Arial" w:cs="Arial"/>
        </w:rPr>
      </w:pPr>
      <w:r>
        <w:rPr>
          <w:rFonts w:ascii="Arial" w:hAnsi="Arial" w:cs="Arial"/>
        </w:rPr>
        <w:t>any additional information that you would have liked to use, but which would require undue cost or effort to obtain and why.</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spacing w:before="0"/>
        <w:ind w:left="0" w:firstLine="0"/>
        <w:rPr>
          <w:rFonts w:ascii="Arial" w:hAnsi="Arial" w:cs="Arial"/>
          <w:b/>
          <w:bCs/>
          <w:smallCaps/>
        </w:rPr>
      </w:pPr>
    </w:p>
    <w:p w:rsidR="00B446C4" w:rsidRDefault="000B7473" w:rsidP="004A1D2E">
      <w:pPr>
        <w:numPr>
          <w:ilvl w:val="0"/>
          <w:numId w:val="11"/>
        </w:numPr>
        <w:spacing w:after="240"/>
        <w:ind w:left="450" w:hanging="540"/>
        <w:jc w:val="both"/>
        <w:rPr>
          <w:rFonts w:ascii="Arial" w:hAnsi="Arial" w:cs="Arial"/>
        </w:rPr>
      </w:pPr>
      <w:r>
        <w:rPr>
          <w:rFonts w:ascii="Arial" w:hAnsi="Arial" w:cs="Arial"/>
        </w:rPr>
        <w:t>Did you encounter any operational difficulties in applying the proposals on recognising insurance contract revenue and expenses? If so, what are they?  Based on this, are there any practical suggestions you would make to assist with implementing the proposals that are consistent with the objectives of the 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lastRenderedPageBreak/>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spacing w:before="0"/>
        <w:ind w:left="0" w:firstLine="0"/>
        <w:rPr>
          <w:rFonts w:ascii="Arial" w:hAnsi="Arial" w:cs="Arial"/>
          <w:b/>
          <w:bCs/>
          <w:smallCaps/>
        </w:rPr>
      </w:pPr>
    </w:p>
    <w:p w:rsidR="000B7473" w:rsidRDefault="006A2ABC">
      <w:pPr>
        <w:keepNext/>
        <w:tabs>
          <w:tab w:val="left" w:pos="0"/>
          <w:tab w:val="left" w:pos="1134"/>
        </w:tabs>
        <w:spacing w:after="240"/>
        <w:ind w:left="0" w:firstLine="0"/>
        <w:jc w:val="both"/>
        <w:rPr>
          <w:rFonts w:ascii="Arial" w:hAnsi="Arial" w:cs="Arial"/>
          <w:b/>
          <w:bCs/>
          <w:i/>
          <w:iCs/>
        </w:rPr>
      </w:pPr>
      <w:r>
        <w:rPr>
          <w:rFonts w:ascii="Arial" w:hAnsi="Arial" w:cs="Arial"/>
          <w:b/>
          <w:bCs/>
          <w:i/>
          <w:iCs/>
        </w:rPr>
        <w:t>I</w:t>
      </w:r>
      <w:r w:rsidR="000B7473">
        <w:rPr>
          <w:rFonts w:ascii="Arial" w:hAnsi="Arial" w:cs="Arial"/>
          <w:b/>
          <w:bCs/>
          <w:i/>
          <w:iCs/>
        </w:rPr>
        <w:t>nterest expense in profit or loss (paragraphs 6</w:t>
      </w:r>
      <w:r>
        <w:rPr>
          <w:rFonts w:ascii="Arial" w:hAnsi="Arial" w:cs="Arial"/>
          <w:b/>
          <w:bCs/>
          <w:i/>
          <w:iCs/>
        </w:rPr>
        <w:t>0</w:t>
      </w:r>
      <w:r w:rsidR="000B7473">
        <w:rPr>
          <w:rFonts w:ascii="Arial" w:hAnsi="Arial" w:cs="Arial"/>
          <w:b/>
          <w:bCs/>
          <w:i/>
          <w:iCs/>
        </w:rPr>
        <w:t>–</w:t>
      </w:r>
      <w:r>
        <w:rPr>
          <w:rFonts w:ascii="Arial" w:hAnsi="Arial" w:cs="Arial"/>
          <w:b/>
          <w:bCs/>
          <w:i/>
          <w:iCs/>
        </w:rPr>
        <w:t>68</w:t>
      </w:r>
      <w:r w:rsidR="000B7473">
        <w:rPr>
          <w:rFonts w:ascii="Arial" w:hAnsi="Arial" w:cs="Arial"/>
          <w:b/>
          <w:bCs/>
          <w:i/>
          <w:iCs/>
        </w:rPr>
        <w:t xml:space="preserve"> and BC11</w:t>
      </w:r>
      <w:r>
        <w:rPr>
          <w:rFonts w:ascii="Arial" w:hAnsi="Arial" w:cs="Arial"/>
          <w:b/>
          <w:bCs/>
          <w:i/>
          <w:iCs/>
        </w:rPr>
        <w:t>7</w:t>
      </w:r>
      <w:r w:rsidR="000B7473">
        <w:rPr>
          <w:rFonts w:ascii="Arial" w:hAnsi="Arial" w:cs="Arial"/>
          <w:b/>
          <w:bCs/>
          <w:i/>
          <w:iCs/>
        </w:rPr>
        <w:t>-BC15</w:t>
      </w:r>
      <w:r>
        <w:rPr>
          <w:rFonts w:ascii="Arial" w:hAnsi="Arial" w:cs="Arial"/>
          <w:b/>
          <w:bCs/>
          <w:i/>
          <w:iCs/>
        </w:rPr>
        <w:t>9</w:t>
      </w:r>
      <w:r w:rsidR="000B7473">
        <w:rPr>
          <w:rFonts w:ascii="Arial" w:hAnsi="Arial" w:cs="Arial"/>
          <w:b/>
          <w:bCs/>
          <w:i/>
          <w:iCs/>
        </w:rPr>
        <w:t>)</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We would like you to apply the revised proposal</w:t>
      </w:r>
      <w:r w:rsidR="00D76280">
        <w:rPr>
          <w:rFonts w:ascii="Arial" w:hAnsi="Arial" w:cs="Arial"/>
          <w:i/>
          <w:iCs/>
        </w:rPr>
        <w:t xml:space="preserve"> to segregate the effects of the underwriting performance from the effects of the changes in the discount rates that unwind over time. In particular, entities would</w:t>
      </w:r>
      <w:r w:rsidR="001F395B">
        <w:rPr>
          <w:rFonts w:ascii="Arial" w:hAnsi="Arial" w:cs="Arial"/>
          <w:i/>
          <w:iCs/>
        </w:rPr>
        <w:t xml:space="preserve"> </w:t>
      </w:r>
      <w:r w:rsidR="006A2ABC">
        <w:rPr>
          <w:rFonts w:ascii="Arial" w:hAnsi="Arial" w:cs="Arial"/>
          <w:i/>
          <w:iCs/>
        </w:rPr>
        <w:t>recognise:</w:t>
      </w:r>
    </w:p>
    <w:p w:rsidR="006A2ABC" w:rsidRDefault="006A2ABC">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In profit or loss interest expense determined on an amortised cost basis; and</w:t>
      </w:r>
    </w:p>
    <w:p w:rsidR="006A2ABC" w:rsidRDefault="006A2ABC">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In other comprehensive income the difference between the carrying amount of the insurance contract measured using the discount rates that were used to determine that interest expense, and the carrying amount of the insurance contract measured using the current discount rates.</w:t>
      </w:r>
    </w:p>
    <w:p w:rsidR="00B446C4" w:rsidRDefault="000B7473" w:rsidP="004A1D2E">
      <w:pPr>
        <w:numPr>
          <w:ilvl w:val="0"/>
          <w:numId w:val="11"/>
        </w:numPr>
        <w:spacing w:after="240"/>
        <w:ind w:left="450" w:hanging="540"/>
        <w:jc w:val="both"/>
        <w:rPr>
          <w:rFonts w:ascii="Arial" w:hAnsi="Arial" w:cs="Arial"/>
        </w:rPr>
      </w:pPr>
      <w:r>
        <w:rPr>
          <w:rFonts w:ascii="Arial" w:hAnsi="Arial" w:cs="Arial"/>
        </w:rPr>
        <w:t>Please explain the information that you considered in applying the revised proposal.  It would be helpful if your explanation includes:</w:t>
      </w:r>
    </w:p>
    <w:p w:rsidR="000B7473" w:rsidRDefault="000B7473" w:rsidP="007567D7">
      <w:pPr>
        <w:numPr>
          <w:ilvl w:val="0"/>
          <w:numId w:val="20"/>
        </w:numPr>
        <w:tabs>
          <w:tab w:val="left" w:pos="562"/>
          <w:tab w:val="left" w:pos="1134"/>
        </w:tabs>
        <w:spacing w:before="0" w:after="240"/>
        <w:jc w:val="both"/>
        <w:rPr>
          <w:rFonts w:ascii="Arial" w:hAnsi="Arial" w:cs="Arial"/>
        </w:rPr>
      </w:pPr>
      <w:r>
        <w:rPr>
          <w:rFonts w:ascii="Arial" w:hAnsi="Arial" w:cs="Arial"/>
        </w:rPr>
        <w:t>for which portfolios of contracts and for which components you applied the revised proposal;</w:t>
      </w:r>
    </w:p>
    <w:p w:rsidR="000B7473" w:rsidRDefault="000B7473" w:rsidP="007567D7">
      <w:pPr>
        <w:numPr>
          <w:ilvl w:val="0"/>
          <w:numId w:val="20"/>
        </w:numPr>
        <w:tabs>
          <w:tab w:val="left" w:pos="562"/>
          <w:tab w:val="left" w:pos="1134"/>
        </w:tabs>
        <w:spacing w:before="0" w:after="240"/>
        <w:jc w:val="both"/>
        <w:rPr>
          <w:rFonts w:ascii="Arial" w:hAnsi="Arial" w:cs="Arial"/>
        </w:rPr>
      </w:pPr>
      <w:r>
        <w:rPr>
          <w:rFonts w:ascii="Arial" w:hAnsi="Arial" w:cs="Arial"/>
        </w:rPr>
        <w:t>any additional assumptions you made, and why;</w:t>
      </w:r>
    </w:p>
    <w:p w:rsidR="000B7473" w:rsidRDefault="000B7473" w:rsidP="007567D7">
      <w:pPr>
        <w:numPr>
          <w:ilvl w:val="0"/>
          <w:numId w:val="20"/>
        </w:numPr>
        <w:tabs>
          <w:tab w:val="left" w:pos="562"/>
          <w:tab w:val="left" w:pos="1134"/>
        </w:tabs>
        <w:spacing w:before="0" w:after="240"/>
        <w:jc w:val="both"/>
        <w:rPr>
          <w:rFonts w:ascii="Arial" w:hAnsi="Arial" w:cs="Arial"/>
        </w:rPr>
      </w:pPr>
      <w:r>
        <w:rPr>
          <w:rFonts w:ascii="Arial" w:hAnsi="Arial" w:cs="Arial"/>
        </w:rPr>
        <w:t>any additional information that you would have liked to use, but which would require undue cost or effort to obtain and why</w:t>
      </w:r>
      <w:r w:rsidR="00D76280">
        <w:rPr>
          <w:rFonts w:ascii="Arial" w:hAnsi="Arial" w:cs="Arial"/>
        </w:rPr>
        <w:t>; and</w:t>
      </w:r>
    </w:p>
    <w:p w:rsidR="000B7473" w:rsidRDefault="000B7473" w:rsidP="007567D7">
      <w:pPr>
        <w:numPr>
          <w:ilvl w:val="0"/>
          <w:numId w:val="20"/>
        </w:numPr>
        <w:tabs>
          <w:tab w:val="left" w:pos="562"/>
          <w:tab w:val="left" w:pos="1134"/>
        </w:tabs>
        <w:spacing w:before="0" w:after="240"/>
        <w:jc w:val="both"/>
        <w:rPr>
          <w:rFonts w:ascii="Arial" w:hAnsi="Arial" w:cs="Arial"/>
        </w:rPr>
      </w:pPr>
      <w:r>
        <w:rPr>
          <w:rFonts w:ascii="Arial" w:hAnsi="Arial" w:cs="Arial"/>
        </w:rPr>
        <w:t xml:space="preserve">what information was considered in assessing whether the discount rate used to determine </w:t>
      </w:r>
      <w:r w:rsidR="00D76280">
        <w:rPr>
          <w:rFonts w:ascii="Arial" w:hAnsi="Arial" w:cs="Arial"/>
        </w:rPr>
        <w:t xml:space="preserve">interest expense </w:t>
      </w:r>
      <w:r>
        <w:rPr>
          <w:rFonts w:ascii="Arial" w:hAnsi="Arial" w:cs="Arial"/>
        </w:rPr>
        <w:t>should be updated</w:t>
      </w:r>
      <w:r w:rsidR="00D76280">
        <w:rPr>
          <w:rFonts w:ascii="Arial" w:hAnsi="Arial" w:cs="Arial"/>
        </w:rPr>
        <w: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spacing w:before="0"/>
        <w:ind w:left="0" w:firstLine="0"/>
        <w:rPr>
          <w:rFonts w:ascii="Arial" w:hAnsi="Arial" w:cs="Arial"/>
          <w:b/>
          <w:bCs/>
          <w:smallCaps/>
        </w:rPr>
      </w:pPr>
    </w:p>
    <w:p w:rsidR="00B446C4" w:rsidRDefault="000B7473" w:rsidP="004A1D2E">
      <w:pPr>
        <w:numPr>
          <w:ilvl w:val="0"/>
          <w:numId w:val="11"/>
        </w:numPr>
        <w:spacing w:after="240"/>
        <w:ind w:left="450" w:hanging="540"/>
        <w:jc w:val="both"/>
        <w:rPr>
          <w:rFonts w:ascii="Arial" w:hAnsi="Arial" w:cs="Arial"/>
        </w:rPr>
      </w:pPr>
      <w:r>
        <w:rPr>
          <w:rFonts w:ascii="Arial" w:hAnsi="Arial" w:cs="Arial"/>
        </w:rPr>
        <w:t>Did you encounter any operational difficulties in</w:t>
      </w:r>
      <w:r w:rsidR="00D76280">
        <w:rPr>
          <w:rFonts w:ascii="Arial" w:hAnsi="Arial" w:cs="Arial"/>
        </w:rPr>
        <w:t xml:space="preserve"> segregating the effects of the underwriting performance from the effects of the changes in the discount rate that unwind over time</w:t>
      </w:r>
      <w:r>
        <w:rPr>
          <w:rFonts w:ascii="Arial" w:hAnsi="Arial" w:cs="Arial"/>
        </w:rPr>
        <w:t>?  If so, what are they?  Based on this, are there any practical suggestions you would make to assist with implementing the proposals that are consistent with the objectives of the 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0B7473" w:rsidP="004A1D2E">
      <w:pPr>
        <w:numPr>
          <w:ilvl w:val="0"/>
          <w:numId w:val="11"/>
        </w:numPr>
        <w:spacing w:after="240"/>
        <w:ind w:left="450" w:hanging="540"/>
        <w:jc w:val="both"/>
        <w:rPr>
          <w:rFonts w:ascii="Arial" w:hAnsi="Arial" w:cs="Arial"/>
        </w:rPr>
      </w:pPr>
      <w:r>
        <w:rPr>
          <w:rFonts w:ascii="Arial" w:hAnsi="Arial" w:cs="Arial"/>
        </w:rPr>
        <w:t xml:space="preserve">How does the presentation of interest expense in profit or loss and changes in the discount rate in OCI interact with IFRS 9? </w:t>
      </w:r>
      <w:r w:rsidR="00EF4AF4">
        <w:rPr>
          <w:rFonts w:ascii="Arial" w:hAnsi="Arial" w:cs="Arial"/>
        </w:rPr>
        <w:t xml:space="preserve">Please </w:t>
      </w:r>
      <w:r w:rsidR="00D963C3">
        <w:rPr>
          <w:rFonts w:ascii="Arial" w:hAnsi="Arial" w:cs="Arial"/>
        </w:rPr>
        <w:t>describe whether, and which,</w:t>
      </w:r>
      <w:r w:rsidR="00E202A2">
        <w:rPr>
          <w:rFonts w:ascii="Arial" w:hAnsi="Arial" w:cs="Arial"/>
        </w:rPr>
        <w:t xml:space="preserve"> </w:t>
      </w:r>
      <w:r w:rsidR="00EF4AF4" w:rsidRPr="00EF4AF4">
        <w:rPr>
          <w:rFonts w:ascii="Arial" w:hAnsi="Arial" w:cs="Arial"/>
        </w:rPr>
        <w:t xml:space="preserve">financial assets </w:t>
      </w:r>
      <w:r w:rsidR="00EF4AF4">
        <w:rPr>
          <w:rFonts w:ascii="Arial" w:hAnsi="Arial" w:cs="Arial"/>
        </w:rPr>
        <w:t xml:space="preserve">related to this contracts would </w:t>
      </w:r>
      <w:r w:rsidR="00EF4AF4" w:rsidRPr="00EF4AF4">
        <w:rPr>
          <w:rFonts w:ascii="Arial" w:hAnsi="Arial" w:cs="Arial"/>
        </w:rPr>
        <w:t>qualify for FV-OCI</w:t>
      </w:r>
      <w:r w:rsidR="00D963C3">
        <w:rPr>
          <w:rFonts w:ascii="Arial" w:hAnsi="Arial" w:cs="Arial"/>
        </w:rPr>
        <w:t xml:space="preserve"> and the overall effects in profit or loss</w:t>
      </w:r>
      <w:r w:rsidR="00EF4AF4">
        <w:rPr>
          <w:rFonts w:ascii="Arial" w:hAnsi="Arial" w:cs="Arial"/>
        </w:rPr>
        <w:t>.</w:t>
      </w:r>
      <w:r w:rsidR="00E202A2">
        <w:rPr>
          <w:rFonts w:ascii="Arial" w:hAnsi="Arial" w:cs="Arial"/>
        </w:rPr>
        <w:t xml:space="preserve"> </w:t>
      </w:r>
      <w:r>
        <w:rPr>
          <w:rFonts w:ascii="Arial" w:hAnsi="Arial" w:cs="Arial"/>
        </w:rPr>
        <w:t>Are there any suggestions that you would like to make that are consistent with the objectives of the 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DC0AA5" w:rsidRDefault="00DC0AA5">
      <w:pPr>
        <w:tabs>
          <w:tab w:val="left" w:pos="0"/>
          <w:tab w:val="left" w:pos="1134"/>
        </w:tabs>
        <w:spacing w:after="240"/>
        <w:ind w:left="0" w:firstLine="0"/>
        <w:jc w:val="both"/>
        <w:rPr>
          <w:rFonts w:ascii="Arial" w:hAnsi="Arial" w:cs="Arial"/>
          <w:b/>
          <w:bCs/>
          <w:i/>
          <w:iCs/>
        </w:rPr>
      </w:pPr>
    </w:p>
    <w:p w:rsidR="00DC0AA5" w:rsidRDefault="00DC0AA5">
      <w:pPr>
        <w:tabs>
          <w:tab w:val="left" w:pos="0"/>
          <w:tab w:val="left" w:pos="1134"/>
        </w:tabs>
        <w:spacing w:after="240"/>
        <w:ind w:left="0" w:firstLine="0"/>
        <w:jc w:val="both"/>
        <w:rPr>
          <w:rFonts w:ascii="Arial" w:hAnsi="Arial" w:cs="Arial"/>
          <w:b/>
          <w:bCs/>
          <w:i/>
          <w:iCs/>
        </w:rPr>
      </w:pPr>
    </w:p>
    <w:p w:rsidR="000B7473" w:rsidRDefault="000B7473">
      <w:pPr>
        <w:tabs>
          <w:tab w:val="left" w:pos="0"/>
          <w:tab w:val="left" w:pos="1134"/>
        </w:tabs>
        <w:spacing w:after="240"/>
        <w:ind w:left="0" w:firstLine="0"/>
        <w:jc w:val="both"/>
        <w:rPr>
          <w:rFonts w:ascii="Arial" w:hAnsi="Arial" w:cs="Arial"/>
          <w:b/>
          <w:bCs/>
          <w:i/>
          <w:iCs/>
        </w:rPr>
      </w:pPr>
      <w:r>
        <w:rPr>
          <w:rFonts w:ascii="Arial" w:hAnsi="Arial" w:cs="Arial"/>
          <w:b/>
          <w:bCs/>
          <w:i/>
          <w:iCs/>
        </w:rPr>
        <w:lastRenderedPageBreak/>
        <w:t>Effective date and transition (paragraphs C1–C13, BC1</w:t>
      </w:r>
      <w:r w:rsidR="00D76280">
        <w:rPr>
          <w:rFonts w:ascii="Arial" w:hAnsi="Arial" w:cs="Arial"/>
          <w:b/>
          <w:bCs/>
          <w:i/>
          <w:iCs/>
        </w:rPr>
        <w:t>60</w:t>
      </w:r>
      <w:r>
        <w:rPr>
          <w:rFonts w:ascii="Arial" w:hAnsi="Arial" w:cs="Arial"/>
          <w:b/>
          <w:bCs/>
          <w:i/>
          <w:iCs/>
        </w:rPr>
        <w:t>-BC19</w:t>
      </w:r>
      <w:r w:rsidR="00D76280">
        <w:rPr>
          <w:rFonts w:ascii="Arial" w:hAnsi="Arial" w:cs="Arial"/>
          <w:b/>
          <w:bCs/>
          <w:i/>
          <w:iCs/>
        </w:rPr>
        <w:t>1</w:t>
      </w:r>
      <w:r>
        <w:rPr>
          <w:rFonts w:ascii="Arial" w:hAnsi="Arial" w:cs="Arial"/>
          <w:b/>
          <w:bCs/>
          <w:i/>
          <w:iCs/>
        </w:rPr>
        <w:t xml:space="preserve"> and IE2</w:t>
      </w:r>
      <w:r w:rsidR="00D76280">
        <w:rPr>
          <w:rFonts w:ascii="Arial" w:hAnsi="Arial" w:cs="Arial"/>
          <w:b/>
          <w:bCs/>
          <w:i/>
          <w:iCs/>
        </w:rPr>
        <w:t>6</w:t>
      </w:r>
      <w:r>
        <w:rPr>
          <w:rFonts w:ascii="Arial" w:hAnsi="Arial" w:cs="Arial"/>
          <w:b/>
          <w:bCs/>
          <w:i/>
          <w:iCs/>
        </w:rPr>
        <w:t>–IE</w:t>
      </w:r>
      <w:r w:rsidR="00D76280">
        <w:rPr>
          <w:rFonts w:ascii="Arial" w:hAnsi="Arial" w:cs="Arial"/>
          <w:b/>
          <w:bCs/>
          <w:i/>
          <w:iCs/>
        </w:rPr>
        <w:t>29</w:t>
      </w:r>
      <w:r>
        <w:rPr>
          <w:rFonts w:ascii="Arial" w:hAnsi="Arial" w:cs="Arial"/>
          <w:b/>
          <w:bCs/>
          <w:i/>
          <w:iCs/>
        </w:rPr>
        <w:t>)</w:t>
      </w:r>
    </w:p>
    <w:p w:rsidR="000B7473" w:rsidRDefault="000B7473">
      <w:pPr>
        <w:pBdr>
          <w:top w:val="single" w:sz="4" w:space="1" w:color="auto"/>
          <w:left w:val="single" w:sz="4" w:space="4" w:color="auto"/>
          <w:bottom w:val="single" w:sz="4" w:space="0"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xml:space="preserve">We would like you to apply the revised proposal to transition. The revised proposals require that an entity should apply the [draft] Standard retrospectively in accordance with IAS 8 </w:t>
      </w:r>
      <w:r>
        <w:rPr>
          <w:rFonts w:ascii="Arial" w:hAnsi="Arial" w:cs="Arial"/>
        </w:rPr>
        <w:t>Accounting Policies, Changes in Accounting Estimates and Errors</w:t>
      </w:r>
      <w:r>
        <w:rPr>
          <w:rFonts w:ascii="Arial" w:hAnsi="Arial" w:cs="Arial"/>
          <w:i/>
          <w:iCs/>
        </w:rPr>
        <w:t xml:space="preserve"> when it is practicable.  When it would not be practicable, the revised proposals require a modified retrospective application, which simplifies the transition requirements while maximising the use of objective information.  </w:t>
      </w:r>
    </w:p>
    <w:p w:rsidR="00B446C4" w:rsidRDefault="000B7473" w:rsidP="004A1D2E">
      <w:pPr>
        <w:numPr>
          <w:ilvl w:val="0"/>
          <w:numId w:val="11"/>
        </w:numPr>
        <w:spacing w:after="240"/>
        <w:ind w:left="450" w:hanging="540"/>
        <w:jc w:val="both"/>
        <w:rPr>
          <w:rFonts w:ascii="Arial" w:hAnsi="Arial" w:cs="Arial"/>
        </w:rPr>
      </w:pPr>
      <w:bookmarkStart w:id="2" w:name="_Ref358361717"/>
      <w:r>
        <w:rPr>
          <w:rFonts w:ascii="Arial" w:hAnsi="Arial" w:cs="Arial"/>
        </w:rPr>
        <w:t>Please explain:</w:t>
      </w:r>
      <w:bookmarkEnd w:id="2"/>
    </w:p>
    <w:p w:rsidR="000B7473" w:rsidRDefault="000B7473" w:rsidP="007567D7">
      <w:pPr>
        <w:numPr>
          <w:ilvl w:val="0"/>
          <w:numId w:val="30"/>
        </w:numPr>
        <w:tabs>
          <w:tab w:val="left" w:pos="562"/>
          <w:tab w:val="left" w:pos="1134"/>
        </w:tabs>
        <w:spacing w:before="0" w:after="240"/>
        <w:jc w:val="both"/>
        <w:rPr>
          <w:rFonts w:ascii="Arial" w:hAnsi="Arial" w:cs="Arial"/>
        </w:rPr>
      </w:pPr>
      <w:r>
        <w:rPr>
          <w:rFonts w:ascii="Arial" w:hAnsi="Arial" w:cs="Arial"/>
        </w:rPr>
        <w:t>any issues in applying the transitional proposals discussed in the ED, including the impact on the statements of financial position and performance of applying those proposals;</w:t>
      </w:r>
    </w:p>
    <w:p w:rsidR="000B7473" w:rsidRDefault="000B7473" w:rsidP="007567D7">
      <w:pPr>
        <w:numPr>
          <w:ilvl w:val="0"/>
          <w:numId w:val="30"/>
        </w:numPr>
        <w:tabs>
          <w:tab w:val="left" w:pos="562"/>
          <w:tab w:val="left" w:pos="1134"/>
        </w:tabs>
        <w:spacing w:before="0" w:after="240"/>
        <w:jc w:val="both"/>
        <w:rPr>
          <w:rFonts w:ascii="Arial" w:hAnsi="Arial" w:cs="Arial"/>
        </w:rPr>
      </w:pPr>
      <w:r>
        <w:rPr>
          <w:rFonts w:ascii="Arial" w:hAnsi="Arial" w:cs="Arial"/>
        </w:rPr>
        <w:t>what is the earliest date at which you are able to apply the fully retrospective transitional approach</w:t>
      </w:r>
      <w:r w:rsidR="005B69B5">
        <w:rPr>
          <w:rFonts w:ascii="Arial" w:hAnsi="Arial" w:cs="Arial"/>
        </w:rPr>
        <w:t xml:space="preserve">; </w:t>
      </w:r>
    </w:p>
    <w:p w:rsidR="000B7473" w:rsidRDefault="000B7473" w:rsidP="007567D7">
      <w:pPr>
        <w:numPr>
          <w:ilvl w:val="0"/>
          <w:numId w:val="30"/>
        </w:numPr>
        <w:tabs>
          <w:tab w:val="left" w:pos="562"/>
          <w:tab w:val="left" w:pos="1134"/>
        </w:tabs>
        <w:spacing w:before="0" w:after="240"/>
        <w:jc w:val="both"/>
        <w:rPr>
          <w:rFonts w:ascii="Arial" w:hAnsi="Arial" w:cs="Arial"/>
        </w:rPr>
      </w:pPr>
      <w:r>
        <w:rPr>
          <w:rFonts w:ascii="Arial" w:hAnsi="Arial" w:cs="Arial"/>
        </w:rPr>
        <w:t>what information/factors contributed most significantly to determining whether retrospective application is impracticable?</w:t>
      </w:r>
      <w:r w:rsidR="005B69B5">
        <w:rPr>
          <w:rFonts w:ascii="Arial" w:hAnsi="Arial" w:cs="Arial"/>
        </w:rPr>
        <w:t xml:space="preserve"> and</w:t>
      </w:r>
    </w:p>
    <w:p w:rsidR="000B7473" w:rsidRDefault="00F407D9" w:rsidP="007567D7">
      <w:pPr>
        <w:numPr>
          <w:ilvl w:val="0"/>
          <w:numId w:val="30"/>
        </w:numPr>
        <w:tabs>
          <w:tab w:val="left" w:pos="562"/>
          <w:tab w:val="left" w:pos="1134"/>
        </w:tabs>
        <w:spacing w:before="0" w:after="240"/>
        <w:jc w:val="both"/>
        <w:rPr>
          <w:rFonts w:ascii="Arial" w:hAnsi="Arial" w:cs="Arial"/>
        </w:rPr>
      </w:pPr>
      <w:r>
        <w:rPr>
          <w:rFonts w:ascii="Arial" w:hAnsi="Arial" w:cs="Arial"/>
        </w:rPr>
        <w:t>w</w:t>
      </w:r>
      <w:r w:rsidR="000B7473">
        <w:rPr>
          <w:rFonts w:ascii="Arial" w:hAnsi="Arial" w:cs="Arial"/>
        </w:rPr>
        <w:t xml:space="preserve">hat method you have used to estimate the contractual service margin </w:t>
      </w:r>
      <w:r>
        <w:rPr>
          <w:rFonts w:ascii="Arial" w:hAnsi="Arial" w:cs="Arial"/>
        </w:rPr>
        <w:t xml:space="preserve">and to determine the discount rate </w:t>
      </w:r>
      <w:r w:rsidR="000B7473">
        <w:rPr>
          <w:rFonts w:ascii="Arial" w:hAnsi="Arial" w:cs="Arial"/>
        </w:rPr>
        <w:t>for insurance contracts issued before that earliest practical date</w:t>
      </w:r>
      <w:r>
        <w:rPr>
          <w:rFonts w:ascii="Arial" w:hAnsi="Arial" w:cs="Arial"/>
        </w:rPr>
        <w: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0B7473" w:rsidP="004A1D2E">
      <w:pPr>
        <w:numPr>
          <w:ilvl w:val="0"/>
          <w:numId w:val="11"/>
        </w:numPr>
        <w:spacing w:after="240"/>
        <w:ind w:left="450" w:hanging="540"/>
        <w:jc w:val="both"/>
        <w:rPr>
          <w:rFonts w:ascii="Arial" w:hAnsi="Arial" w:cs="Arial"/>
        </w:rPr>
      </w:pPr>
      <w:r>
        <w:rPr>
          <w:rFonts w:ascii="Arial" w:hAnsi="Arial" w:cs="Arial"/>
        </w:rPr>
        <w:t xml:space="preserve">Did you find that the modified retrospective proposal reduces the cost of retrospective implementation </w:t>
      </w:r>
      <w:r w:rsidR="00025080">
        <w:rPr>
          <w:rFonts w:ascii="Arial" w:hAnsi="Arial" w:cs="Arial"/>
        </w:rPr>
        <w:t xml:space="preserve">of the ED, and in which cases? </w:t>
      </w:r>
      <w:r>
        <w:rPr>
          <w:rFonts w:ascii="Arial" w:hAnsi="Arial" w:cs="Arial"/>
        </w:rPr>
        <w:t>If not, please explain why not?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0B7473" w:rsidP="004A1D2E">
      <w:pPr>
        <w:numPr>
          <w:ilvl w:val="0"/>
          <w:numId w:val="11"/>
        </w:numPr>
        <w:spacing w:after="240"/>
        <w:ind w:left="450" w:hanging="540"/>
        <w:jc w:val="both"/>
        <w:rPr>
          <w:rFonts w:ascii="Arial" w:hAnsi="Arial" w:cs="Arial"/>
        </w:rPr>
      </w:pPr>
      <w:bookmarkStart w:id="3" w:name="_Ref358361719"/>
      <w:r>
        <w:rPr>
          <w:rFonts w:ascii="Arial" w:hAnsi="Arial" w:cs="Arial"/>
        </w:rPr>
        <w:t xml:space="preserve">Would you expect any </w:t>
      </w:r>
      <w:r w:rsidR="00D963C3">
        <w:rPr>
          <w:rFonts w:ascii="Arial" w:hAnsi="Arial" w:cs="Arial"/>
        </w:rPr>
        <w:t xml:space="preserve">reporting or </w:t>
      </w:r>
      <w:r>
        <w:rPr>
          <w:rFonts w:ascii="Arial" w:hAnsi="Arial" w:cs="Arial"/>
        </w:rPr>
        <w:t>operational issues if the effective date of IFRS 9 and the future standard on insurance contracts are not aligned?</w:t>
      </w:r>
      <w:r w:rsidR="001F395B">
        <w:rPr>
          <w:rFonts w:ascii="Arial" w:hAnsi="Arial" w:cs="Arial"/>
        </w:rPr>
        <w:t xml:space="preserve"> </w:t>
      </w:r>
      <w:r>
        <w:rPr>
          <w:rFonts w:ascii="Arial" w:hAnsi="Arial" w:cs="Arial"/>
        </w:rPr>
        <w:t>If so, please explain why and whether the IASB’s proposal to allow a number of reclassifications/</w:t>
      </w:r>
      <w:proofErr w:type="spellStart"/>
      <w:r>
        <w:rPr>
          <w:rFonts w:ascii="Arial" w:hAnsi="Arial" w:cs="Arial"/>
        </w:rPr>
        <w:t>redesignations</w:t>
      </w:r>
      <w:proofErr w:type="spellEnd"/>
      <w:r>
        <w:rPr>
          <w:rFonts w:ascii="Arial" w:hAnsi="Arial" w:cs="Arial"/>
        </w:rPr>
        <w:t xml:space="preserve"> of financial assets on transition would mitigate those operational issues.</w:t>
      </w:r>
      <w:bookmarkEnd w:id="3"/>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rsidP="00042634">
      <w:pPr>
        <w:keepNext/>
        <w:tabs>
          <w:tab w:val="left" w:pos="0"/>
          <w:tab w:val="left" w:pos="1134"/>
        </w:tabs>
        <w:spacing w:after="240"/>
        <w:ind w:left="0" w:firstLine="0"/>
        <w:jc w:val="both"/>
        <w:rPr>
          <w:rFonts w:ascii="Arial" w:hAnsi="Arial" w:cs="Arial"/>
          <w:b/>
          <w:bCs/>
          <w:i/>
          <w:iCs/>
        </w:rPr>
      </w:pPr>
      <w:r>
        <w:rPr>
          <w:rFonts w:ascii="Arial" w:hAnsi="Arial" w:cs="Arial"/>
          <w:b/>
          <w:bCs/>
          <w:i/>
          <w:iCs/>
        </w:rPr>
        <w:t>Costs and benefits when compared to the 2010 ED</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 xml:space="preserve">We would like to understand how the costs and benefits of the revised proposals compare to the original proposals of the 2010 ED. </w:t>
      </w:r>
      <w:r w:rsidR="00D76280">
        <w:rPr>
          <w:rFonts w:ascii="Arial" w:hAnsi="Arial" w:cs="Arial"/>
          <w:i/>
          <w:iCs/>
        </w:rPr>
        <w:t xml:space="preserve">Please provide the following information </w:t>
      </w:r>
      <w:r w:rsidR="00883CBE">
        <w:rPr>
          <w:rFonts w:ascii="Arial" w:hAnsi="Arial" w:cs="Arial"/>
          <w:i/>
          <w:iCs/>
        </w:rPr>
        <w:t>particularly</w:t>
      </w:r>
      <w:r w:rsidR="001F395B">
        <w:rPr>
          <w:rFonts w:ascii="Arial" w:hAnsi="Arial" w:cs="Arial"/>
          <w:i/>
          <w:iCs/>
        </w:rPr>
        <w:t xml:space="preserve"> </w:t>
      </w:r>
      <w:r w:rsidR="00D76280">
        <w:rPr>
          <w:rFonts w:ascii="Arial" w:hAnsi="Arial" w:cs="Arial"/>
          <w:i/>
          <w:iCs/>
        </w:rPr>
        <w:t>if you</w:t>
      </w:r>
      <w:r w:rsidR="001F395B">
        <w:rPr>
          <w:rFonts w:ascii="Arial" w:hAnsi="Arial" w:cs="Arial"/>
          <w:i/>
          <w:iCs/>
        </w:rPr>
        <w:t xml:space="preserve"> </w:t>
      </w:r>
      <w:r w:rsidR="00D42345">
        <w:rPr>
          <w:rFonts w:ascii="Arial" w:hAnsi="Arial" w:cs="Arial"/>
          <w:i/>
          <w:iCs/>
        </w:rPr>
        <w:t>have</w:t>
      </w:r>
      <w:r w:rsidR="001F395B">
        <w:rPr>
          <w:rFonts w:ascii="Arial" w:hAnsi="Arial" w:cs="Arial"/>
          <w:i/>
          <w:iCs/>
        </w:rPr>
        <w:t xml:space="preserve"> </w:t>
      </w:r>
      <w:r w:rsidR="00D76280">
        <w:rPr>
          <w:rFonts w:ascii="Arial" w:hAnsi="Arial" w:cs="Arial"/>
          <w:i/>
          <w:iCs/>
        </w:rPr>
        <w:t xml:space="preserve">participated in a previous IASB’s field test or </w:t>
      </w:r>
      <w:r w:rsidR="00AC37AD">
        <w:rPr>
          <w:rFonts w:ascii="Arial" w:hAnsi="Arial" w:cs="Arial"/>
          <w:i/>
          <w:iCs/>
        </w:rPr>
        <w:t xml:space="preserve">your company </w:t>
      </w:r>
      <w:r w:rsidR="00D76280">
        <w:rPr>
          <w:rFonts w:ascii="Arial" w:hAnsi="Arial" w:cs="Arial"/>
          <w:i/>
          <w:iCs/>
        </w:rPr>
        <w:t>tested the proposals included in the 2010 Exposure Draft.</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Costs:</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The Basis for Conclusions of the ED describes the costs that arise both on initial application and on an on-going basis to be incurred in implementing the new proposals</w:t>
      </w:r>
      <w:r w:rsidR="00D76280">
        <w:rPr>
          <w:rFonts w:ascii="Arial" w:hAnsi="Arial" w:cs="Arial"/>
          <w:i/>
          <w:iCs/>
        </w:rPr>
        <w:t xml:space="preserve">. </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lastRenderedPageBreak/>
        <w:t>For each revised proposal tested, please indicate (</w:t>
      </w:r>
      <w:proofErr w:type="spellStart"/>
      <w:r>
        <w:rPr>
          <w:rFonts w:ascii="Arial" w:hAnsi="Arial" w:cs="Arial"/>
          <w:i/>
          <w:iCs/>
        </w:rPr>
        <w:t>i</w:t>
      </w:r>
      <w:proofErr w:type="spellEnd"/>
      <w:r>
        <w:rPr>
          <w:rFonts w:ascii="Arial" w:hAnsi="Arial" w:cs="Arial"/>
          <w:i/>
          <w:iCs/>
        </w:rPr>
        <w:t>) the order of magnitude for those costs, (ii) their nature (e.g. adjusting IT systems, adjusting the operating model for actuarial, finance and risk functions, for educating and training of staff and for investor relationships and communication) and which part of your products will be most affected by the new proposals, and (iii) whether the costs of complying with the new requirements are justified by the benefits that will be provided by the information.</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Benefits:</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For each revised proposal tested, please indicate the benefits that you anticipate from adopting the IASB’s revised proposals on insurance contracts.</w:t>
      </w:r>
    </w:p>
    <w:tbl>
      <w:tblPr>
        <w:tblW w:w="11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6"/>
        <w:gridCol w:w="1852"/>
        <w:gridCol w:w="1559"/>
        <w:gridCol w:w="1628"/>
        <w:gridCol w:w="1628"/>
        <w:gridCol w:w="1764"/>
      </w:tblGrid>
      <w:tr w:rsidR="00E83773" w:rsidRPr="00E83773" w:rsidTr="00E83773">
        <w:trPr>
          <w:trHeight w:val="656"/>
          <w:jc w:val="center"/>
        </w:trPr>
        <w:tc>
          <w:tcPr>
            <w:tcW w:w="2816" w:type="dxa"/>
            <w:tcBorders>
              <w:top w:val="nil"/>
              <w:left w:val="nil"/>
              <w:bottom w:val="single" w:sz="4" w:space="0" w:color="auto"/>
              <w:right w:val="single" w:sz="4" w:space="0" w:color="auto"/>
            </w:tcBorders>
            <w:shd w:val="clear" w:color="auto" w:fill="FFFFFF"/>
          </w:tcPr>
          <w:p w:rsidR="007567D7" w:rsidRPr="00E83773" w:rsidRDefault="007567D7">
            <w:pPr>
              <w:pStyle w:val="Normalnumbered"/>
              <w:spacing w:before="120" w:after="120"/>
              <w:ind w:left="562" w:hanging="562"/>
              <w:jc w:val="center"/>
              <w:rPr>
                <w:sz w:val="16"/>
                <w:szCs w:val="18"/>
              </w:rPr>
            </w:pPr>
          </w:p>
        </w:tc>
        <w:tc>
          <w:tcPr>
            <w:tcW w:w="1852" w:type="dxa"/>
            <w:tcBorders>
              <w:top w:val="single" w:sz="4" w:space="0" w:color="auto"/>
              <w:left w:val="single" w:sz="4" w:space="0" w:color="auto"/>
              <w:bottom w:val="single" w:sz="4" w:space="0" w:color="auto"/>
              <w:right w:val="single" w:sz="4" w:space="0" w:color="auto"/>
            </w:tcBorders>
            <w:shd w:val="clear" w:color="auto" w:fill="F2F2F2"/>
          </w:tcPr>
          <w:p w:rsidR="007567D7" w:rsidRPr="00E83773" w:rsidRDefault="007567D7" w:rsidP="007567D7">
            <w:pPr>
              <w:pStyle w:val="Normalnumbered"/>
              <w:tabs>
                <w:tab w:val="clear" w:pos="562"/>
                <w:tab w:val="left" w:pos="37"/>
              </w:tabs>
              <w:spacing w:before="120" w:after="120"/>
              <w:jc w:val="center"/>
              <w:rPr>
                <w:sz w:val="16"/>
                <w:szCs w:val="18"/>
              </w:rPr>
            </w:pPr>
            <w:r w:rsidRPr="00E83773">
              <w:rPr>
                <w:sz w:val="16"/>
                <w:szCs w:val="18"/>
              </w:rPr>
              <w:t>High/Medium/Low costs</w:t>
            </w:r>
          </w:p>
        </w:tc>
        <w:tc>
          <w:tcPr>
            <w:tcW w:w="1559" w:type="dxa"/>
            <w:tcBorders>
              <w:left w:val="single" w:sz="4" w:space="0" w:color="auto"/>
            </w:tcBorders>
            <w:shd w:val="clear" w:color="auto" w:fill="F2F2F2"/>
          </w:tcPr>
          <w:p w:rsidR="007567D7" w:rsidRPr="00E83773" w:rsidRDefault="007567D7">
            <w:pPr>
              <w:pStyle w:val="Normalnumbered"/>
              <w:tabs>
                <w:tab w:val="clear" w:pos="562"/>
                <w:tab w:val="left" w:pos="37"/>
              </w:tabs>
              <w:spacing w:before="120" w:after="120"/>
              <w:jc w:val="center"/>
              <w:rPr>
                <w:sz w:val="16"/>
                <w:szCs w:val="18"/>
              </w:rPr>
            </w:pPr>
            <w:r w:rsidRPr="00E83773">
              <w:rPr>
                <w:sz w:val="16"/>
                <w:szCs w:val="18"/>
              </w:rPr>
              <w:t>Nature of costs and main business affected</w:t>
            </w:r>
          </w:p>
        </w:tc>
        <w:tc>
          <w:tcPr>
            <w:tcW w:w="1628" w:type="dxa"/>
            <w:tcBorders>
              <w:left w:val="single" w:sz="4" w:space="0" w:color="auto"/>
            </w:tcBorders>
            <w:shd w:val="clear" w:color="auto" w:fill="F2F2F2"/>
          </w:tcPr>
          <w:p w:rsidR="007567D7" w:rsidRPr="00E83773" w:rsidRDefault="007567D7" w:rsidP="00E83773">
            <w:pPr>
              <w:pStyle w:val="Normalnumbered"/>
              <w:tabs>
                <w:tab w:val="clear" w:pos="562"/>
                <w:tab w:val="left" w:pos="37"/>
              </w:tabs>
              <w:spacing w:before="120" w:after="120"/>
              <w:jc w:val="center"/>
              <w:rPr>
                <w:sz w:val="16"/>
                <w:szCs w:val="18"/>
              </w:rPr>
            </w:pPr>
            <w:r w:rsidRPr="00E83773">
              <w:rPr>
                <w:sz w:val="16"/>
                <w:szCs w:val="18"/>
              </w:rPr>
              <w:t>High/Medium/Low</w:t>
            </w:r>
            <w:r w:rsidR="004D7A93">
              <w:rPr>
                <w:sz w:val="16"/>
                <w:szCs w:val="18"/>
              </w:rPr>
              <w:t xml:space="preserve"> </w:t>
            </w:r>
            <w:r w:rsidRPr="00E83773">
              <w:rPr>
                <w:sz w:val="16"/>
                <w:szCs w:val="18"/>
              </w:rPr>
              <w:t>benefits</w:t>
            </w:r>
          </w:p>
        </w:tc>
        <w:tc>
          <w:tcPr>
            <w:tcW w:w="1628" w:type="dxa"/>
            <w:tcBorders>
              <w:left w:val="single" w:sz="4" w:space="0" w:color="auto"/>
              <w:right w:val="single" w:sz="4" w:space="0" w:color="auto"/>
            </w:tcBorders>
            <w:shd w:val="clear" w:color="auto" w:fill="F2F2F2"/>
          </w:tcPr>
          <w:p w:rsidR="007567D7" w:rsidRPr="00E83773" w:rsidRDefault="007567D7">
            <w:pPr>
              <w:pStyle w:val="Normalnumbered"/>
              <w:tabs>
                <w:tab w:val="clear" w:pos="562"/>
                <w:tab w:val="left" w:pos="37"/>
              </w:tabs>
              <w:spacing w:before="120" w:after="120"/>
              <w:jc w:val="center"/>
              <w:rPr>
                <w:sz w:val="16"/>
                <w:szCs w:val="18"/>
              </w:rPr>
            </w:pPr>
            <w:r w:rsidRPr="00E83773">
              <w:rPr>
                <w:sz w:val="16"/>
                <w:szCs w:val="18"/>
              </w:rPr>
              <w:t>Nature of the benefits</w:t>
            </w:r>
          </w:p>
        </w:tc>
        <w:tc>
          <w:tcPr>
            <w:tcW w:w="1764" w:type="dxa"/>
            <w:tcBorders>
              <w:left w:val="single" w:sz="4" w:space="0" w:color="auto"/>
            </w:tcBorders>
            <w:shd w:val="clear" w:color="auto" w:fill="F2F2F2"/>
          </w:tcPr>
          <w:p w:rsidR="007567D7" w:rsidRPr="00E83773" w:rsidRDefault="007567D7">
            <w:pPr>
              <w:pStyle w:val="Normalnumbered"/>
              <w:tabs>
                <w:tab w:val="clear" w:pos="562"/>
                <w:tab w:val="left" w:pos="37"/>
              </w:tabs>
              <w:spacing w:before="120" w:after="120"/>
              <w:jc w:val="center"/>
              <w:rPr>
                <w:sz w:val="16"/>
                <w:szCs w:val="18"/>
              </w:rPr>
            </w:pPr>
            <w:r w:rsidRPr="00E83773">
              <w:rPr>
                <w:sz w:val="16"/>
                <w:szCs w:val="18"/>
              </w:rPr>
              <w:t>Will expected benefits outweigh costs to be incurred?</w:t>
            </w:r>
          </w:p>
        </w:tc>
      </w:tr>
      <w:tr w:rsidR="007567D7" w:rsidRPr="00E83773" w:rsidTr="00E83773">
        <w:trPr>
          <w:trHeight w:val="440"/>
          <w:jc w:val="center"/>
        </w:trPr>
        <w:tc>
          <w:tcPr>
            <w:tcW w:w="2816" w:type="dxa"/>
            <w:tcBorders>
              <w:top w:val="single" w:sz="4" w:space="0" w:color="auto"/>
              <w:left w:val="single" w:sz="4" w:space="0" w:color="auto"/>
              <w:bottom w:val="single" w:sz="4" w:space="0" w:color="auto"/>
              <w:right w:val="single" w:sz="4" w:space="0" w:color="auto"/>
            </w:tcBorders>
            <w:shd w:val="clear" w:color="auto" w:fill="FFFFFF"/>
          </w:tcPr>
          <w:p w:rsidR="007567D7" w:rsidRPr="00E83773" w:rsidRDefault="007567D7">
            <w:pPr>
              <w:pStyle w:val="IssueHeading"/>
              <w:spacing w:before="60" w:after="60"/>
              <w:rPr>
                <w:i w:val="0"/>
                <w:iCs w:val="0"/>
                <w:sz w:val="16"/>
                <w:szCs w:val="18"/>
              </w:rPr>
            </w:pPr>
            <w:r w:rsidRPr="00E83773">
              <w:rPr>
                <w:i w:val="0"/>
                <w:iCs w:val="0"/>
                <w:sz w:val="16"/>
                <w:szCs w:val="18"/>
              </w:rPr>
              <w:t>Adjusting the contractual service margin (BC</w:t>
            </w:r>
            <w:r w:rsidR="00D76280">
              <w:rPr>
                <w:i w:val="0"/>
                <w:iCs w:val="0"/>
                <w:sz w:val="16"/>
                <w:szCs w:val="18"/>
              </w:rPr>
              <w:t>35</w:t>
            </w:r>
            <w:r w:rsidRPr="00E83773">
              <w:rPr>
                <w:i w:val="0"/>
                <w:iCs w:val="0"/>
                <w:sz w:val="16"/>
                <w:szCs w:val="18"/>
              </w:rPr>
              <w:t>) compared to recognising those changes in profit or loss when the changes occur</w:t>
            </w:r>
          </w:p>
        </w:tc>
        <w:tc>
          <w:tcPr>
            <w:tcW w:w="1852" w:type="dxa"/>
            <w:tcBorders>
              <w:top w:val="single" w:sz="4" w:space="0" w:color="auto"/>
            </w:tcBorders>
          </w:tcPr>
          <w:p w:rsidR="007567D7" w:rsidRPr="00E83773" w:rsidRDefault="007567D7">
            <w:pPr>
              <w:pStyle w:val="Normalnumbered"/>
              <w:tabs>
                <w:tab w:val="clear" w:pos="562"/>
                <w:tab w:val="left" w:pos="37"/>
              </w:tabs>
              <w:spacing w:before="60" w:after="60"/>
              <w:rPr>
                <w:sz w:val="16"/>
                <w:szCs w:val="18"/>
              </w:rPr>
            </w:pPr>
          </w:p>
        </w:tc>
        <w:tc>
          <w:tcPr>
            <w:tcW w:w="1559" w:type="dxa"/>
          </w:tcPr>
          <w:p w:rsidR="007567D7" w:rsidRPr="00E83773" w:rsidRDefault="007567D7">
            <w:pPr>
              <w:pStyle w:val="Normalnumbered"/>
              <w:tabs>
                <w:tab w:val="clear" w:pos="562"/>
                <w:tab w:val="left" w:pos="37"/>
              </w:tabs>
              <w:spacing w:before="60" w:after="60"/>
              <w:rPr>
                <w:sz w:val="16"/>
                <w:szCs w:val="18"/>
              </w:rPr>
            </w:pPr>
          </w:p>
        </w:tc>
        <w:tc>
          <w:tcPr>
            <w:tcW w:w="1628" w:type="dxa"/>
          </w:tcPr>
          <w:p w:rsidR="007567D7" w:rsidRPr="00E83773" w:rsidRDefault="007567D7">
            <w:pPr>
              <w:pStyle w:val="Normalnumbered"/>
              <w:tabs>
                <w:tab w:val="clear" w:pos="562"/>
                <w:tab w:val="left" w:pos="37"/>
              </w:tabs>
              <w:spacing w:before="60" w:after="60"/>
              <w:rPr>
                <w:sz w:val="16"/>
                <w:szCs w:val="18"/>
              </w:rPr>
            </w:pPr>
          </w:p>
        </w:tc>
        <w:tc>
          <w:tcPr>
            <w:tcW w:w="1628" w:type="dxa"/>
          </w:tcPr>
          <w:p w:rsidR="007567D7" w:rsidRPr="00E83773" w:rsidRDefault="007567D7">
            <w:pPr>
              <w:pStyle w:val="Normalnumbered"/>
              <w:tabs>
                <w:tab w:val="clear" w:pos="562"/>
                <w:tab w:val="left" w:pos="37"/>
              </w:tabs>
              <w:spacing w:before="60" w:after="60"/>
              <w:rPr>
                <w:sz w:val="16"/>
                <w:szCs w:val="18"/>
              </w:rPr>
            </w:pPr>
          </w:p>
        </w:tc>
        <w:tc>
          <w:tcPr>
            <w:tcW w:w="1764" w:type="dxa"/>
          </w:tcPr>
          <w:p w:rsidR="007567D7" w:rsidRPr="00E83773" w:rsidRDefault="007567D7">
            <w:pPr>
              <w:pStyle w:val="Normalnumbered"/>
              <w:tabs>
                <w:tab w:val="clear" w:pos="562"/>
                <w:tab w:val="left" w:pos="37"/>
              </w:tabs>
              <w:spacing w:before="60" w:after="60"/>
              <w:rPr>
                <w:sz w:val="16"/>
                <w:szCs w:val="18"/>
              </w:rPr>
            </w:pPr>
          </w:p>
        </w:tc>
      </w:tr>
      <w:tr w:rsidR="007567D7" w:rsidRPr="00E83773" w:rsidTr="00E83773">
        <w:trPr>
          <w:jc w:val="center"/>
        </w:trPr>
        <w:tc>
          <w:tcPr>
            <w:tcW w:w="2816" w:type="dxa"/>
            <w:tcBorders>
              <w:top w:val="single" w:sz="4" w:space="0" w:color="auto"/>
              <w:left w:val="single" w:sz="4" w:space="0" w:color="auto"/>
              <w:bottom w:val="single" w:sz="4" w:space="0" w:color="auto"/>
              <w:right w:val="single" w:sz="4" w:space="0" w:color="auto"/>
            </w:tcBorders>
          </w:tcPr>
          <w:p w:rsidR="007567D7" w:rsidRPr="00E83773" w:rsidRDefault="007567D7">
            <w:pPr>
              <w:pStyle w:val="IssueHeading"/>
              <w:spacing w:before="60" w:after="60"/>
              <w:rPr>
                <w:i w:val="0"/>
                <w:iCs w:val="0"/>
                <w:sz w:val="16"/>
                <w:szCs w:val="18"/>
              </w:rPr>
            </w:pPr>
            <w:r w:rsidRPr="00E83773">
              <w:rPr>
                <w:i w:val="0"/>
                <w:iCs w:val="0"/>
                <w:sz w:val="16"/>
                <w:szCs w:val="18"/>
              </w:rPr>
              <w:t>Measurement of contracts that</w:t>
            </w:r>
            <w:r w:rsidR="00D76280">
              <w:rPr>
                <w:i w:val="0"/>
                <w:iCs w:val="0"/>
                <w:sz w:val="16"/>
                <w:szCs w:val="18"/>
              </w:rPr>
              <w:t xml:space="preserve"> require the entity to hold underlying items and </w:t>
            </w:r>
            <w:r w:rsidRPr="00E83773">
              <w:rPr>
                <w:i w:val="0"/>
                <w:iCs w:val="0"/>
                <w:sz w:val="16"/>
                <w:szCs w:val="18"/>
              </w:rPr>
              <w:t>specify a link to returns on the underlying items (BC</w:t>
            </w:r>
            <w:r w:rsidR="00D76280">
              <w:rPr>
                <w:i w:val="0"/>
                <w:iCs w:val="0"/>
                <w:sz w:val="16"/>
                <w:szCs w:val="18"/>
              </w:rPr>
              <w:t>56</w:t>
            </w:r>
            <w:r w:rsidRPr="00E83773">
              <w:rPr>
                <w:i w:val="0"/>
                <w:iCs w:val="0"/>
                <w:sz w:val="16"/>
                <w:szCs w:val="18"/>
              </w:rPr>
              <w:t>-BC</w:t>
            </w:r>
            <w:r w:rsidR="00D76280">
              <w:rPr>
                <w:i w:val="0"/>
                <w:iCs w:val="0"/>
                <w:sz w:val="16"/>
                <w:szCs w:val="18"/>
              </w:rPr>
              <w:t>62</w:t>
            </w:r>
            <w:r w:rsidRPr="00E83773">
              <w:rPr>
                <w:i w:val="0"/>
                <w:iCs w:val="0"/>
                <w:sz w:val="16"/>
                <w:szCs w:val="18"/>
              </w:rPr>
              <w:t>) compared to measuring those contracts under the general approach</w:t>
            </w:r>
          </w:p>
        </w:tc>
        <w:tc>
          <w:tcPr>
            <w:tcW w:w="1852" w:type="dxa"/>
          </w:tcPr>
          <w:p w:rsidR="007567D7" w:rsidRPr="00E83773" w:rsidRDefault="007567D7">
            <w:pPr>
              <w:pStyle w:val="Normalnumbered"/>
              <w:tabs>
                <w:tab w:val="clear" w:pos="562"/>
                <w:tab w:val="left" w:pos="37"/>
              </w:tabs>
              <w:spacing w:before="60" w:after="60"/>
              <w:jc w:val="center"/>
              <w:rPr>
                <w:sz w:val="16"/>
                <w:szCs w:val="18"/>
              </w:rPr>
            </w:pPr>
          </w:p>
        </w:tc>
        <w:tc>
          <w:tcPr>
            <w:tcW w:w="1559"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764" w:type="dxa"/>
          </w:tcPr>
          <w:p w:rsidR="007567D7" w:rsidRPr="00E83773" w:rsidRDefault="007567D7">
            <w:pPr>
              <w:pStyle w:val="Normalnumbered"/>
              <w:tabs>
                <w:tab w:val="clear" w:pos="562"/>
                <w:tab w:val="left" w:pos="37"/>
              </w:tabs>
              <w:spacing w:before="60" w:after="60"/>
              <w:jc w:val="center"/>
              <w:rPr>
                <w:sz w:val="16"/>
                <w:szCs w:val="18"/>
              </w:rPr>
            </w:pPr>
          </w:p>
        </w:tc>
      </w:tr>
      <w:tr w:rsidR="007567D7" w:rsidRPr="00E83773" w:rsidTr="00E83773">
        <w:trPr>
          <w:jc w:val="center"/>
        </w:trPr>
        <w:tc>
          <w:tcPr>
            <w:tcW w:w="2816" w:type="dxa"/>
            <w:tcBorders>
              <w:top w:val="single" w:sz="4" w:space="0" w:color="auto"/>
              <w:left w:val="single" w:sz="4" w:space="0" w:color="auto"/>
              <w:bottom w:val="single" w:sz="4" w:space="0" w:color="auto"/>
              <w:right w:val="single" w:sz="4" w:space="0" w:color="auto"/>
            </w:tcBorders>
          </w:tcPr>
          <w:p w:rsidR="007567D7" w:rsidRPr="00E83773" w:rsidRDefault="007567D7" w:rsidP="00E855EA">
            <w:pPr>
              <w:pStyle w:val="IssueHeading"/>
              <w:spacing w:before="60" w:after="60"/>
              <w:rPr>
                <w:i w:val="0"/>
                <w:iCs w:val="0"/>
                <w:sz w:val="16"/>
                <w:szCs w:val="18"/>
              </w:rPr>
            </w:pPr>
            <w:r w:rsidRPr="00E83773">
              <w:rPr>
                <w:i w:val="0"/>
                <w:iCs w:val="0"/>
                <w:sz w:val="16"/>
                <w:szCs w:val="18"/>
              </w:rPr>
              <w:t>Presentation of insurance contract revenue and expenses (B</w:t>
            </w:r>
            <w:r w:rsidR="00AC37AD">
              <w:rPr>
                <w:i w:val="0"/>
                <w:iCs w:val="0"/>
                <w:sz w:val="16"/>
                <w:szCs w:val="18"/>
              </w:rPr>
              <w:t>99</w:t>
            </w:r>
            <w:r w:rsidRPr="00E83773">
              <w:rPr>
                <w:i w:val="0"/>
                <w:iCs w:val="0"/>
                <w:sz w:val="16"/>
                <w:szCs w:val="18"/>
              </w:rPr>
              <w:t>-BC</w:t>
            </w:r>
            <w:r w:rsidR="00AC37AD">
              <w:rPr>
                <w:i w:val="0"/>
                <w:iCs w:val="0"/>
                <w:sz w:val="16"/>
                <w:szCs w:val="18"/>
              </w:rPr>
              <w:t>100</w:t>
            </w:r>
            <w:r w:rsidRPr="00E83773">
              <w:rPr>
                <w:i w:val="0"/>
                <w:iCs w:val="0"/>
                <w:sz w:val="16"/>
                <w:szCs w:val="18"/>
              </w:rPr>
              <w:t>) compared to the summarised margin approach</w:t>
            </w:r>
          </w:p>
        </w:tc>
        <w:tc>
          <w:tcPr>
            <w:tcW w:w="1852" w:type="dxa"/>
          </w:tcPr>
          <w:p w:rsidR="007567D7" w:rsidRPr="00E83773" w:rsidRDefault="007567D7">
            <w:pPr>
              <w:pStyle w:val="Normalnumbered"/>
              <w:tabs>
                <w:tab w:val="clear" w:pos="562"/>
                <w:tab w:val="left" w:pos="37"/>
              </w:tabs>
              <w:spacing w:before="60" w:after="60"/>
              <w:jc w:val="center"/>
              <w:rPr>
                <w:sz w:val="16"/>
                <w:szCs w:val="18"/>
              </w:rPr>
            </w:pPr>
          </w:p>
        </w:tc>
        <w:tc>
          <w:tcPr>
            <w:tcW w:w="1559"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764" w:type="dxa"/>
          </w:tcPr>
          <w:p w:rsidR="007567D7" w:rsidRPr="00E83773" w:rsidRDefault="007567D7">
            <w:pPr>
              <w:pStyle w:val="Normalnumbered"/>
              <w:tabs>
                <w:tab w:val="clear" w:pos="562"/>
                <w:tab w:val="left" w:pos="37"/>
              </w:tabs>
              <w:spacing w:before="60" w:after="60"/>
              <w:jc w:val="center"/>
              <w:rPr>
                <w:sz w:val="16"/>
                <w:szCs w:val="18"/>
              </w:rPr>
            </w:pPr>
          </w:p>
        </w:tc>
      </w:tr>
      <w:tr w:rsidR="007567D7" w:rsidRPr="00E83773" w:rsidTr="00E83773">
        <w:trPr>
          <w:jc w:val="center"/>
        </w:trPr>
        <w:tc>
          <w:tcPr>
            <w:tcW w:w="2816" w:type="dxa"/>
            <w:tcBorders>
              <w:top w:val="single" w:sz="4" w:space="0" w:color="auto"/>
              <w:left w:val="single" w:sz="4" w:space="0" w:color="auto"/>
              <w:bottom w:val="single" w:sz="4" w:space="0" w:color="auto"/>
              <w:right w:val="single" w:sz="4" w:space="0" w:color="auto"/>
            </w:tcBorders>
          </w:tcPr>
          <w:p w:rsidR="007567D7" w:rsidRPr="00E83773" w:rsidRDefault="007567D7" w:rsidP="00E855EA">
            <w:pPr>
              <w:pStyle w:val="IssueHeading"/>
              <w:spacing w:before="60" w:after="60"/>
              <w:rPr>
                <w:i w:val="0"/>
                <w:iCs w:val="0"/>
                <w:sz w:val="16"/>
                <w:szCs w:val="18"/>
              </w:rPr>
            </w:pPr>
            <w:r w:rsidRPr="00E83773">
              <w:rPr>
                <w:i w:val="0"/>
                <w:iCs w:val="0"/>
                <w:sz w:val="16"/>
                <w:szCs w:val="18"/>
              </w:rPr>
              <w:t xml:space="preserve">Presentation of interest expense </w:t>
            </w:r>
            <w:r w:rsidR="00AC37AD">
              <w:rPr>
                <w:i w:val="0"/>
                <w:iCs w:val="0"/>
                <w:sz w:val="16"/>
                <w:szCs w:val="18"/>
              </w:rPr>
              <w:t xml:space="preserve">in profit or loss </w:t>
            </w:r>
            <w:r w:rsidRPr="00E83773">
              <w:rPr>
                <w:i w:val="0"/>
                <w:iCs w:val="0"/>
                <w:sz w:val="16"/>
                <w:szCs w:val="18"/>
              </w:rPr>
              <w:t>(BC</w:t>
            </w:r>
            <w:r w:rsidR="00AC37AD">
              <w:rPr>
                <w:i w:val="0"/>
                <w:iCs w:val="0"/>
                <w:sz w:val="16"/>
                <w:szCs w:val="18"/>
              </w:rPr>
              <w:t>127</w:t>
            </w:r>
            <w:r w:rsidRPr="00E83773">
              <w:rPr>
                <w:i w:val="0"/>
                <w:iCs w:val="0"/>
                <w:sz w:val="16"/>
                <w:szCs w:val="18"/>
              </w:rPr>
              <w:t>-BC</w:t>
            </w:r>
            <w:r w:rsidR="00AC37AD">
              <w:rPr>
                <w:i w:val="0"/>
                <w:iCs w:val="0"/>
                <w:sz w:val="16"/>
                <w:szCs w:val="18"/>
              </w:rPr>
              <w:t>132</w:t>
            </w:r>
            <w:r w:rsidRPr="00E83773">
              <w:rPr>
                <w:i w:val="0"/>
                <w:iCs w:val="0"/>
                <w:sz w:val="16"/>
                <w:szCs w:val="18"/>
              </w:rPr>
              <w:t>) compared to presenting all changes in the insurance liabilities arising from changes in discount rates in profit or loss</w:t>
            </w:r>
          </w:p>
        </w:tc>
        <w:tc>
          <w:tcPr>
            <w:tcW w:w="1852" w:type="dxa"/>
          </w:tcPr>
          <w:p w:rsidR="007567D7" w:rsidRPr="00E83773" w:rsidRDefault="007567D7">
            <w:pPr>
              <w:pStyle w:val="Normalnumbered"/>
              <w:tabs>
                <w:tab w:val="clear" w:pos="562"/>
                <w:tab w:val="left" w:pos="37"/>
              </w:tabs>
              <w:spacing w:before="60" w:after="60"/>
              <w:jc w:val="center"/>
              <w:rPr>
                <w:sz w:val="16"/>
                <w:szCs w:val="18"/>
              </w:rPr>
            </w:pPr>
          </w:p>
        </w:tc>
        <w:tc>
          <w:tcPr>
            <w:tcW w:w="1559"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764" w:type="dxa"/>
          </w:tcPr>
          <w:p w:rsidR="007567D7" w:rsidRPr="00E83773" w:rsidRDefault="007567D7">
            <w:pPr>
              <w:pStyle w:val="Normalnumbered"/>
              <w:tabs>
                <w:tab w:val="clear" w:pos="562"/>
                <w:tab w:val="left" w:pos="37"/>
              </w:tabs>
              <w:spacing w:before="60" w:after="60"/>
              <w:jc w:val="center"/>
              <w:rPr>
                <w:sz w:val="16"/>
                <w:szCs w:val="18"/>
              </w:rPr>
            </w:pPr>
          </w:p>
        </w:tc>
      </w:tr>
      <w:tr w:rsidR="007567D7" w:rsidRPr="00E83773" w:rsidTr="00E83773">
        <w:trPr>
          <w:jc w:val="center"/>
        </w:trPr>
        <w:tc>
          <w:tcPr>
            <w:tcW w:w="2816" w:type="dxa"/>
            <w:tcBorders>
              <w:top w:val="single" w:sz="4" w:space="0" w:color="auto"/>
              <w:left w:val="single" w:sz="4" w:space="0" w:color="auto"/>
              <w:bottom w:val="single" w:sz="4" w:space="0" w:color="auto"/>
              <w:right w:val="single" w:sz="4" w:space="0" w:color="auto"/>
            </w:tcBorders>
          </w:tcPr>
          <w:p w:rsidR="007567D7" w:rsidRPr="00E83773" w:rsidRDefault="00AC37AD" w:rsidP="00E855EA">
            <w:pPr>
              <w:pStyle w:val="IssueHeading"/>
              <w:spacing w:before="60" w:after="60"/>
              <w:rPr>
                <w:i w:val="0"/>
                <w:iCs w:val="0"/>
                <w:sz w:val="16"/>
                <w:szCs w:val="18"/>
              </w:rPr>
            </w:pPr>
            <w:r>
              <w:rPr>
                <w:i w:val="0"/>
                <w:iCs w:val="0"/>
                <w:sz w:val="16"/>
                <w:szCs w:val="18"/>
              </w:rPr>
              <w:t>Effective date and transition</w:t>
            </w:r>
            <w:r w:rsidR="007567D7" w:rsidRPr="00E83773">
              <w:rPr>
                <w:i w:val="0"/>
                <w:iCs w:val="0"/>
                <w:sz w:val="16"/>
                <w:szCs w:val="18"/>
              </w:rPr>
              <w:t xml:space="preserve"> (BC</w:t>
            </w:r>
            <w:r>
              <w:rPr>
                <w:i w:val="0"/>
                <w:iCs w:val="0"/>
                <w:sz w:val="16"/>
                <w:szCs w:val="18"/>
              </w:rPr>
              <w:t>164</w:t>
            </w:r>
            <w:r w:rsidR="007567D7" w:rsidRPr="00E83773">
              <w:rPr>
                <w:i w:val="0"/>
                <w:iCs w:val="0"/>
                <w:sz w:val="16"/>
                <w:szCs w:val="18"/>
              </w:rPr>
              <w:t>-B</w:t>
            </w:r>
            <w:r>
              <w:rPr>
                <w:i w:val="0"/>
                <w:iCs w:val="0"/>
                <w:sz w:val="16"/>
                <w:szCs w:val="18"/>
              </w:rPr>
              <w:t>C173</w:t>
            </w:r>
            <w:r w:rsidR="007567D7" w:rsidRPr="00E83773">
              <w:rPr>
                <w:i w:val="0"/>
                <w:iCs w:val="0"/>
                <w:sz w:val="16"/>
                <w:szCs w:val="18"/>
              </w:rPr>
              <w:t>) compared to resetting the contractual service margin to zero.</w:t>
            </w:r>
          </w:p>
        </w:tc>
        <w:tc>
          <w:tcPr>
            <w:tcW w:w="1852" w:type="dxa"/>
          </w:tcPr>
          <w:p w:rsidR="007567D7" w:rsidRPr="00E83773" w:rsidRDefault="007567D7">
            <w:pPr>
              <w:pStyle w:val="Normalnumbered"/>
              <w:tabs>
                <w:tab w:val="clear" w:pos="562"/>
                <w:tab w:val="left" w:pos="37"/>
              </w:tabs>
              <w:spacing w:before="60" w:after="60"/>
              <w:jc w:val="center"/>
              <w:rPr>
                <w:sz w:val="16"/>
                <w:szCs w:val="18"/>
              </w:rPr>
            </w:pPr>
          </w:p>
        </w:tc>
        <w:tc>
          <w:tcPr>
            <w:tcW w:w="1559"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628" w:type="dxa"/>
          </w:tcPr>
          <w:p w:rsidR="007567D7" w:rsidRPr="00E83773" w:rsidRDefault="007567D7">
            <w:pPr>
              <w:pStyle w:val="Normalnumbered"/>
              <w:tabs>
                <w:tab w:val="clear" w:pos="562"/>
                <w:tab w:val="left" w:pos="37"/>
              </w:tabs>
              <w:spacing w:before="60" w:after="60"/>
              <w:jc w:val="center"/>
              <w:rPr>
                <w:sz w:val="16"/>
                <w:szCs w:val="18"/>
              </w:rPr>
            </w:pPr>
          </w:p>
        </w:tc>
        <w:tc>
          <w:tcPr>
            <w:tcW w:w="1764" w:type="dxa"/>
          </w:tcPr>
          <w:p w:rsidR="007567D7" w:rsidRPr="00E83773" w:rsidRDefault="007567D7">
            <w:pPr>
              <w:pStyle w:val="Normalnumbered"/>
              <w:tabs>
                <w:tab w:val="clear" w:pos="562"/>
                <w:tab w:val="left" w:pos="37"/>
              </w:tabs>
              <w:spacing w:before="60" w:after="60"/>
              <w:jc w:val="center"/>
              <w:rPr>
                <w:sz w:val="16"/>
                <w:szCs w:val="18"/>
              </w:rPr>
            </w:pPr>
          </w:p>
        </w:tc>
      </w:tr>
    </w:tbl>
    <w:p w:rsidR="00B446C4" w:rsidRDefault="000B7473" w:rsidP="004A1D2E">
      <w:pPr>
        <w:numPr>
          <w:ilvl w:val="0"/>
          <w:numId w:val="11"/>
        </w:numPr>
        <w:spacing w:after="240"/>
        <w:ind w:left="450" w:hanging="540"/>
        <w:jc w:val="both"/>
        <w:rPr>
          <w:rFonts w:ascii="Arial" w:hAnsi="Arial" w:cs="Arial"/>
        </w:rPr>
      </w:pPr>
      <w:r>
        <w:rPr>
          <w:rFonts w:ascii="Arial" w:hAnsi="Arial" w:cs="Arial"/>
        </w:rPr>
        <w:t>Please explain how the simplifying assumptions chosen have impacted the assessment above, if any?</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0B7473" w:rsidRDefault="000B7473">
      <w:pPr>
        <w:spacing w:before="0"/>
        <w:ind w:left="0" w:firstLine="0"/>
        <w:rPr>
          <w:rFonts w:ascii="Arial" w:hAnsi="Arial" w:cs="Arial"/>
          <w:b/>
          <w:bCs/>
          <w:smallCaps/>
        </w:rPr>
      </w:pPr>
    </w:p>
    <w:p w:rsidR="00B446C4" w:rsidRDefault="007B1D29" w:rsidP="004A1D2E">
      <w:pPr>
        <w:numPr>
          <w:ilvl w:val="0"/>
          <w:numId w:val="11"/>
        </w:numPr>
        <w:spacing w:after="240"/>
        <w:ind w:left="450" w:hanging="540"/>
        <w:jc w:val="both"/>
        <w:rPr>
          <w:rFonts w:ascii="Arial" w:hAnsi="Arial" w:cs="Arial"/>
        </w:rPr>
      </w:pPr>
      <w:r>
        <w:rPr>
          <w:rFonts w:ascii="Arial" w:hAnsi="Arial" w:cs="Arial"/>
        </w:rPr>
        <w:t>Considering the proposed ED as a whole, does the standard improve the transparency of the effects of insurance contracts and reduce diversity in the accounting for insurance contracts compared to the 2010 ED? Please consider whether the resulting information that your company will present to shareholders will give them a faithful representation of the business that will be relevant for making economic decisions.</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7B1D29" w:rsidTr="00D963C3">
        <w:tc>
          <w:tcPr>
            <w:tcW w:w="8222" w:type="dxa"/>
            <w:tcBorders>
              <w:top w:val="single" w:sz="4" w:space="0" w:color="auto"/>
              <w:left w:val="nil"/>
              <w:right w:val="nil"/>
            </w:tcBorders>
          </w:tcPr>
          <w:p w:rsidR="007B1D29" w:rsidRDefault="00E133FF" w:rsidP="00D963C3">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7B1D29">
              <w:rPr>
                <w:rFonts w:ascii="Arial" w:hAnsi="Arial" w:cs="Arial"/>
              </w:rPr>
              <w:instrText xml:space="preserve"> FORMTEXT </w:instrText>
            </w:r>
            <w:r w:rsidR="007B1D29">
              <w:instrText>_</w:instrText>
            </w:r>
            <w:r>
              <w:rPr>
                <w:rFonts w:ascii="Arial" w:hAnsi="Arial" w:cs="Arial"/>
              </w:rPr>
            </w:r>
            <w:r>
              <w:rPr>
                <w:rFonts w:ascii="Arial" w:hAnsi="Arial" w:cs="Arial"/>
              </w:rPr>
              <w:fldChar w:fldCharType="separate"/>
            </w:r>
            <w:r w:rsidR="007B1D29">
              <w:t> </w:t>
            </w:r>
            <w:r w:rsidR="007B1D29">
              <w:t> </w:t>
            </w:r>
            <w:r w:rsidR="007B1D29">
              <w:t> </w:t>
            </w:r>
            <w:r w:rsidR="007B1D29">
              <w:t> </w:t>
            </w:r>
            <w:r w:rsidR="007B1D29">
              <w:t> </w:t>
            </w:r>
            <w:r>
              <w:rPr>
                <w:rFonts w:ascii="Arial" w:hAnsi="Arial" w:cs="Arial"/>
              </w:rPr>
              <w:fldChar w:fldCharType="end"/>
            </w:r>
          </w:p>
        </w:tc>
      </w:tr>
    </w:tbl>
    <w:p w:rsidR="000B7473" w:rsidRDefault="000B7473">
      <w:pPr>
        <w:spacing w:before="0"/>
        <w:ind w:left="0" w:firstLine="0"/>
        <w:rPr>
          <w:rFonts w:ascii="Arial" w:hAnsi="Arial" w:cs="Arial"/>
        </w:rPr>
      </w:pPr>
    </w:p>
    <w:p w:rsidR="00675965" w:rsidRDefault="00675965">
      <w:pPr>
        <w:spacing w:before="0"/>
        <w:ind w:left="0" w:firstLine="0"/>
        <w:rPr>
          <w:rFonts w:ascii="Arial" w:hAnsi="Arial" w:cs="Arial"/>
        </w:rPr>
      </w:pPr>
      <w:r>
        <w:rPr>
          <w:rFonts w:ascii="Arial" w:hAnsi="Arial" w:cs="Arial"/>
        </w:rPr>
        <w:br w:type="page"/>
      </w:r>
    </w:p>
    <w:p w:rsidR="00D60728" w:rsidRDefault="00D60728">
      <w:pPr>
        <w:spacing w:before="0"/>
        <w:ind w:left="0" w:firstLine="0"/>
        <w:rPr>
          <w:rFonts w:ascii="Arial" w:hAnsi="Arial" w:cs="Arial"/>
        </w:rPr>
      </w:pPr>
    </w:p>
    <w:p w:rsidR="000B7473" w:rsidRDefault="000B7473">
      <w:pPr>
        <w:spacing w:before="0"/>
        <w:ind w:left="0" w:firstLine="0"/>
        <w:rPr>
          <w:rFonts w:ascii="Arial" w:hAnsi="Arial" w:cs="Arial"/>
          <w:b/>
          <w:bCs/>
          <w:smallCaps/>
        </w:rPr>
      </w:pPr>
      <w:r>
        <w:rPr>
          <w:rFonts w:ascii="Arial" w:hAnsi="Arial" w:cs="Arial"/>
          <w:b/>
          <w:bCs/>
          <w:smallCaps/>
        </w:rPr>
        <w:t>Part 4:</w:t>
      </w:r>
      <w:r>
        <w:rPr>
          <w:rFonts w:ascii="Arial" w:hAnsi="Arial" w:cs="Arial"/>
          <w:b/>
          <w:bCs/>
          <w:smallCaps/>
        </w:rPr>
        <w:tab/>
        <w:t xml:space="preserve">Other questions on the ED </w:t>
      </w:r>
    </w:p>
    <w:p w:rsidR="000B7473" w:rsidRDefault="000B7473">
      <w:pPr>
        <w:tabs>
          <w:tab w:val="left" w:pos="0"/>
          <w:tab w:val="left" w:pos="1134"/>
        </w:tabs>
        <w:spacing w:after="240"/>
        <w:ind w:left="0" w:firstLine="0"/>
        <w:jc w:val="both"/>
        <w:rPr>
          <w:rFonts w:ascii="Arial" w:hAnsi="Arial" w:cs="Arial"/>
          <w:i/>
          <w:iCs/>
        </w:rPr>
      </w:pPr>
      <w:r>
        <w:rPr>
          <w:rFonts w:ascii="Arial" w:hAnsi="Arial" w:cs="Arial"/>
          <w:i/>
          <w:iCs/>
        </w:rPr>
        <w:t>Contract boundary, recognition, definition of portfolio, unbundling</w:t>
      </w:r>
    </w:p>
    <w:p w:rsidR="00B446C4" w:rsidRDefault="000B7473" w:rsidP="004A1D2E">
      <w:pPr>
        <w:numPr>
          <w:ilvl w:val="0"/>
          <w:numId w:val="11"/>
        </w:numPr>
        <w:spacing w:after="240"/>
        <w:ind w:left="450" w:hanging="540"/>
        <w:jc w:val="both"/>
        <w:rPr>
          <w:rFonts w:ascii="Arial" w:hAnsi="Arial" w:cs="Arial"/>
        </w:rPr>
      </w:pPr>
      <w:r>
        <w:rPr>
          <w:rFonts w:ascii="Arial" w:hAnsi="Arial" w:cs="Arial"/>
        </w:rPr>
        <w:t xml:space="preserve">Did you encounter any operational issues arising from the recognition point (i.e. the beginning of the coverage period), the </w:t>
      </w:r>
      <w:r w:rsidR="00AC37AD">
        <w:rPr>
          <w:rFonts w:ascii="Arial" w:hAnsi="Arial" w:cs="Arial"/>
        </w:rPr>
        <w:t xml:space="preserve">definition of the </w:t>
      </w:r>
      <w:r>
        <w:rPr>
          <w:rFonts w:ascii="Arial" w:hAnsi="Arial" w:cs="Arial"/>
        </w:rPr>
        <w:t xml:space="preserve">contract boundary or the definition of portfolio in determining the </w:t>
      </w:r>
      <w:r w:rsidR="00AC37AD">
        <w:rPr>
          <w:rFonts w:ascii="Arial" w:hAnsi="Arial" w:cs="Arial"/>
        </w:rPr>
        <w:t xml:space="preserve">fulfilment </w:t>
      </w:r>
      <w:r>
        <w:rPr>
          <w:rFonts w:ascii="Arial" w:hAnsi="Arial" w:cs="Arial"/>
        </w:rPr>
        <w:t>cash flows? If yes, please explain.</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0B7473" w:rsidP="004A1D2E">
      <w:pPr>
        <w:numPr>
          <w:ilvl w:val="0"/>
          <w:numId w:val="11"/>
        </w:numPr>
        <w:spacing w:after="240"/>
        <w:ind w:left="450" w:hanging="540"/>
        <w:jc w:val="both"/>
        <w:rPr>
          <w:rFonts w:ascii="Arial" w:hAnsi="Arial" w:cs="Arial"/>
        </w:rPr>
      </w:pPr>
      <w:r>
        <w:rPr>
          <w:rFonts w:ascii="Arial" w:hAnsi="Arial" w:cs="Arial"/>
        </w:rPr>
        <w:t>Please specify which performance obligations to provide goods or services are distinct so as to be unbundled and measured with other applicable IFRS (e.g. revenue recognition standard). Is the unbundling criteria clear enough to be applied in practice? Did you encounter any operational issues? Please explain.</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0B7473" w:rsidP="004A1D2E">
      <w:pPr>
        <w:numPr>
          <w:ilvl w:val="0"/>
          <w:numId w:val="11"/>
        </w:numPr>
        <w:spacing w:after="240"/>
        <w:ind w:left="450" w:hanging="540"/>
        <w:jc w:val="both"/>
        <w:rPr>
          <w:rFonts w:ascii="Arial" w:hAnsi="Arial" w:cs="Arial"/>
        </w:rPr>
      </w:pPr>
      <w:r>
        <w:rPr>
          <w:rFonts w:ascii="Arial" w:hAnsi="Arial" w:cs="Arial"/>
        </w:rPr>
        <w:t>Are the criteria for allocating cash flows between unbundled components clear enough? Did you encounter any operational issues? Please explain.</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479B6" w:rsidRDefault="000479B6" w:rsidP="000479B6">
      <w:pPr>
        <w:numPr>
          <w:ilvl w:val="0"/>
          <w:numId w:val="11"/>
        </w:numPr>
        <w:spacing w:after="240"/>
        <w:ind w:left="450" w:hanging="540"/>
        <w:jc w:val="both"/>
        <w:rPr>
          <w:rFonts w:ascii="Arial" w:hAnsi="Arial" w:cs="Arial"/>
        </w:rPr>
      </w:pPr>
      <w:r>
        <w:rPr>
          <w:rFonts w:ascii="Arial" w:hAnsi="Arial" w:cs="Arial"/>
        </w:rPr>
        <w:t xml:space="preserve">Please indicate whether accretion of interest on the contractual service margin is significant for the portfolios tested or might be significant for other portfolios. </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675965" w:rsidTr="00436885">
        <w:tc>
          <w:tcPr>
            <w:tcW w:w="8222" w:type="dxa"/>
            <w:tcBorders>
              <w:top w:val="single" w:sz="4" w:space="0" w:color="auto"/>
              <w:left w:val="nil"/>
              <w:right w:val="nil"/>
            </w:tcBorders>
          </w:tcPr>
          <w:p w:rsidR="00675965" w:rsidRDefault="00E133FF" w:rsidP="00436885">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675965">
              <w:rPr>
                <w:rFonts w:ascii="Arial" w:hAnsi="Arial" w:cs="Arial"/>
              </w:rPr>
              <w:instrText xml:space="preserve"> FORMTEXT </w:instrText>
            </w:r>
            <w:r w:rsidR="00675965">
              <w:instrText>_</w:instrText>
            </w:r>
            <w:r>
              <w:rPr>
                <w:rFonts w:ascii="Arial" w:hAnsi="Arial" w:cs="Arial"/>
              </w:rPr>
            </w:r>
            <w:r>
              <w:rPr>
                <w:rFonts w:ascii="Arial" w:hAnsi="Arial" w:cs="Arial"/>
              </w:rPr>
              <w:fldChar w:fldCharType="separate"/>
            </w:r>
            <w:r w:rsidR="00675965">
              <w:rPr>
                <w:rFonts w:ascii="Arial" w:hAnsi="Arial" w:cs="Arial"/>
              </w:rPr>
              <w:t> </w:t>
            </w:r>
            <w:r w:rsidR="00675965">
              <w:rPr>
                <w:rFonts w:ascii="Arial" w:hAnsi="Arial" w:cs="Arial"/>
              </w:rPr>
              <w:t> </w:t>
            </w:r>
            <w:r w:rsidR="00675965">
              <w:rPr>
                <w:rFonts w:ascii="Arial" w:hAnsi="Arial" w:cs="Arial"/>
              </w:rPr>
              <w:t> </w:t>
            </w:r>
            <w:r w:rsidR="00675965">
              <w:rPr>
                <w:rFonts w:ascii="Arial" w:hAnsi="Arial" w:cs="Arial"/>
              </w:rPr>
              <w:t> </w:t>
            </w:r>
            <w:r w:rsidR="00675965">
              <w:rPr>
                <w:rFonts w:ascii="Arial" w:hAnsi="Arial" w:cs="Arial"/>
              </w:rPr>
              <w:t> </w:t>
            </w:r>
            <w:r>
              <w:rPr>
                <w:rFonts w:ascii="Arial" w:hAnsi="Arial" w:cs="Arial"/>
              </w:rPr>
              <w:fldChar w:fldCharType="end"/>
            </w:r>
          </w:p>
        </w:tc>
      </w:tr>
    </w:tbl>
    <w:p w:rsidR="000B7473" w:rsidRDefault="000B7473">
      <w:pPr>
        <w:pStyle w:val="Normalnumbered"/>
        <w:keepNext/>
        <w:tabs>
          <w:tab w:val="clear" w:pos="562"/>
        </w:tabs>
        <w:spacing w:after="240"/>
        <w:rPr>
          <w:i/>
          <w:iCs/>
        </w:rPr>
      </w:pPr>
      <w:r>
        <w:rPr>
          <w:i/>
          <w:iCs/>
        </w:rPr>
        <w:t>Current estimate of future cash flows</w:t>
      </w:r>
    </w:p>
    <w:p w:rsidR="00B446C4" w:rsidRDefault="000B7473" w:rsidP="000479B6">
      <w:pPr>
        <w:numPr>
          <w:ilvl w:val="0"/>
          <w:numId w:val="11"/>
        </w:numPr>
        <w:spacing w:after="240"/>
        <w:ind w:left="450" w:hanging="540"/>
        <w:jc w:val="both"/>
        <w:rPr>
          <w:rFonts w:ascii="Arial" w:hAnsi="Arial" w:cs="Arial"/>
        </w:rPr>
      </w:pPr>
      <w:r>
        <w:rPr>
          <w:rFonts w:ascii="Arial" w:hAnsi="Arial" w:cs="Arial"/>
        </w:rPr>
        <w:t xml:space="preserve">Insurance contracts (as a whole or some of their components) would be measured </w:t>
      </w:r>
      <w:r w:rsidR="00AC37AD">
        <w:rPr>
          <w:rFonts w:ascii="Arial" w:hAnsi="Arial" w:cs="Arial"/>
        </w:rPr>
        <w:t xml:space="preserve">using the </w:t>
      </w:r>
      <w:r>
        <w:rPr>
          <w:rFonts w:ascii="Arial" w:hAnsi="Arial" w:cs="Arial"/>
        </w:rPr>
        <w:t xml:space="preserve">general approach </w:t>
      </w:r>
      <w:r w:rsidR="00AC37AD">
        <w:rPr>
          <w:rFonts w:ascii="Arial" w:hAnsi="Arial" w:cs="Arial"/>
        </w:rPr>
        <w:t xml:space="preserve">in the ED </w:t>
      </w:r>
      <w:r>
        <w:rPr>
          <w:rFonts w:ascii="Arial" w:hAnsi="Arial" w:cs="Arial"/>
        </w:rPr>
        <w:t>unless (</w:t>
      </w:r>
      <w:proofErr w:type="spellStart"/>
      <w:r>
        <w:rPr>
          <w:rFonts w:ascii="Arial" w:hAnsi="Arial" w:cs="Arial"/>
        </w:rPr>
        <w:t>i</w:t>
      </w:r>
      <w:proofErr w:type="spellEnd"/>
      <w:r>
        <w:rPr>
          <w:rFonts w:ascii="Arial" w:hAnsi="Arial" w:cs="Arial"/>
        </w:rPr>
        <w:t>) entities are able and elect to apply the simplified approach</w:t>
      </w:r>
      <w:r w:rsidR="00AC37AD">
        <w:rPr>
          <w:rFonts w:ascii="Arial" w:hAnsi="Arial" w:cs="Arial"/>
        </w:rPr>
        <w:t xml:space="preserve"> in the measurement of the liability for remaining coverage</w:t>
      </w:r>
      <w:r>
        <w:rPr>
          <w:rFonts w:ascii="Arial" w:hAnsi="Arial" w:cs="Arial"/>
        </w:rPr>
        <w:t xml:space="preserve">, and (ii) for cash flows that vary directly with underlying items in contracts that </w:t>
      </w:r>
      <w:r w:rsidR="00AC37AD">
        <w:rPr>
          <w:rFonts w:ascii="Arial" w:hAnsi="Arial" w:cs="Arial"/>
        </w:rPr>
        <w:t xml:space="preserve">require the entity to hold underlying items and </w:t>
      </w:r>
      <w:r>
        <w:rPr>
          <w:rFonts w:ascii="Arial" w:hAnsi="Arial" w:cs="Arial"/>
        </w:rPr>
        <w:t xml:space="preserve">specify a link to </w:t>
      </w:r>
      <w:r w:rsidR="00AC37AD">
        <w:rPr>
          <w:rFonts w:ascii="Arial" w:hAnsi="Arial" w:cs="Arial"/>
        </w:rPr>
        <w:t xml:space="preserve">returns on those </w:t>
      </w:r>
      <w:r>
        <w:rPr>
          <w:rFonts w:ascii="Arial" w:hAnsi="Arial" w:cs="Arial"/>
        </w:rPr>
        <w:t>underlying items. Regarding the estimate</w:t>
      </w:r>
      <w:r w:rsidR="00AC37AD">
        <w:rPr>
          <w:rFonts w:ascii="Arial" w:hAnsi="Arial" w:cs="Arial"/>
        </w:rPr>
        <w:t>s</w:t>
      </w:r>
      <w:r>
        <w:rPr>
          <w:rFonts w:ascii="Arial" w:hAnsi="Arial" w:cs="Arial"/>
        </w:rPr>
        <w:t xml:space="preserve"> of future cash flows, please:</w:t>
      </w:r>
    </w:p>
    <w:p w:rsidR="000B7473" w:rsidRDefault="000B7473" w:rsidP="007567D7">
      <w:pPr>
        <w:numPr>
          <w:ilvl w:val="0"/>
          <w:numId w:val="21"/>
        </w:numPr>
        <w:tabs>
          <w:tab w:val="left" w:pos="562"/>
          <w:tab w:val="left" w:pos="1134"/>
        </w:tabs>
        <w:spacing w:before="0" w:after="240"/>
        <w:jc w:val="both"/>
        <w:rPr>
          <w:rFonts w:ascii="Arial" w:hAnsi="Arial" w:cs="Arial"/>
        </w:rPr>
      </w:pPr>
      <w:r>
        <w:rPr>
          <w:rFonts w:ascii="Arial" w:hAnsi="Arial" w:cs="Arial"/>
        </w:rPr>
        <w:t>Explain any significant differences between the future cash flows to be used under the IASB’s approach and those considered under your current accounting;</w:t>
      </w:r>
    </w:p>
    <w:p w:rsidR="000B7473" w:rsidRDefault="000B7473" w:rsidP="007567D7">
      <w:pPr>
        <w:numPr>
          <w:ilvl w:val="0"/>
          <w:numId w:val="21"/>
        </w:numPr>
        <w:tabs>
          <w:tab w:val="left" w:pos="562"/>
          <w:tab w:val="left" w:pos="1134"/>
        </w:tabs>
        <w:spacing w:before="0" w:after="240"/>
        <w:jc w:val="both"/>
        <w:rPr>
          <w:rFonts w:ascii="Arial" w:hAnsi="Arial" w:cs="Arial"/>
        </w:rPr>
      </w:pPr>
      <w:r>
        <w:rPr>
          <w:rFonts w:ascii="Arial" w:hAnsi="Arial" w:cs="Arial"/>
        </w:rPr>
        <w:t xml:space="preserve">Describe any practical simplifications that you used in your estimations; </w:t>
      </w:r>
    </w:p>
    <w:p w:rsidR="000B7473" w:rsidRDefault="000B7473" w:rsidP="007567D7">
      <w:pPr>
        <w:numPr>
          <w:ilvl w:val="0"/>
          <w:numId w:val="21"/>
        </w:numPr>
        <w:tabs>
          <w:tab w:val="left" w:pos="562"/>
          <w:tab w:val="left" w:pos="1134"/>
        </w:tabs>
        <w:spacing w:before="0" w:after="240"/>
        <w:jc w:val="both"/>
        <w:rPr>
          <w:rFonts w:ascii="Arial" w:hAnsi="Arial" w:cs="Arial"/>
        </w:rPr>
      </w:pPr>
      <w:r>
        <w:rPr>
          <w:rFonts w:ascii="Arial" w:hAnsi="Arial" w:cs="Arial"/>
        </w:rPr>
        <w:t>Explain whether you encountered any operational issues in calculating the current estimate of future cash flows;</w:t>
      </w:r>
      <w:r w:rsidR="009E44F7">
        <w:rPr>
          <w:rFonts w:ascii="Arial" w:hAnsi="Arial" w:cs="Arial"/>
        </w:rPr>
        <w:t xml:space="preserve"> and</w:t>
      </w:r>
    </w:p>
    <w:p w:rsidR="000B7473" w:rsidRDefault="000B7473" w:rsidP="007567D7">
      <w:pPr>
        <w:numPr>
          <w:ilvl w:val="0"/>
          <w:numId w:val="21"/>
        </w:numPr>
        <w:tabs>
          <w:tab w:val="left" w:pos="562"/>
          <w:tab w:val="left" w:pos="1134"/>
        </w:tabs>
        <w:spacing w:before="0" w:after="240"/>
        <w:jc w:val="both"/>
        <w:rPr>
          <w:rFonts w:ascii="Arial" w:hAnsi="Arial" w:cs="Arial"/>
        </w:rPr>
      </w:pPr>
      <w:r>
        <w:rPr>
          <w:rFonts w:ascii="Arial" w:hAnsi="Arial" w:cs="Arial"/>
        </w:rPr>
        <w:t>Consider whether the application guidance is at the right level of detail and clear enough. If not, please identify those areas where you believe more clarification is needed.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DC0AA5" w:rsidRDefault="00DC0AA5">
      <w:pPr>
        <w:tabs>
          <w:tab w:val="left" w:pos="562"/>
          <w:tab w:val="left" w:pos="1134"/>
        </w:tabs>
        <w:spacing w:after="240"/>
        <w:ind w:hanging="562"/>
        <w:jc w:val="both"/>
        <w:rPr>
          <w:rFonts w:ascii="Arial" w:hAnsi="Arial" w:cs="Arial"/>
          <w:i/>
          <w:iCs/>
        </w:rPr>
      </w:pPr>
    </w:p>
    <w:p w:rsidR="000B7473" w:rsidRDefault="000B7473">
      <w:pPr>
        <w:tabs>
          <w:tab w:val="left" w:pos="562"/>
          <w:tab w:val="left" w:pos="1134"/>
        </w:tabs>
        <w:spacing w:after="240"/>
        <w:ind w:hanging="562"/>
        <w:jc w:val="both"/>
        <w:rPr>
          <w:rFonts w:ascii="Arial" w:hAnsi="Arial" w:cs="Arial"/>
          <w:i/>
          <w:iCs/>
        </w:rPr>
      </w:pPr>
      <w:r>
        <w:rPr>
          <w:rFonts w:ascii="Arial" w:hAnsi="Arial" w:cs="Arial"/>
          <w:i/>
          <w:iCs/>
        </w:rPr>
        <w:t>Risk adjustment</w:t>
      </w:r>
    </w:p>
    <w:p w:rsidR="00B446C4" w:rsidRDefault="000B7473" w:rsidP="000479B6">
      <w:pPr>
        <w:numPr>
          <w:ilvl w:val="0"/>
          <w:numId w:val="11"/>
        </w:numPr>
        <w:spacing w:after="240"/>
        <w:ind w:left="450" w:hanging="540"/>
        <w:jc w:val="both"/>
        <w:rPr>
          <w:rFonts w:ascii="Arial" w:hAnsi="Arial" w:cs="Arial"/>
        </w:rPr>
      </w:pPr>
      <w:r>
        <w:rPr>
          <w:rFonts w:ascii="Arial" w:hAnsi="Arial" w:cs="Arial"/>
        </w:rPr>
        <w:t>Regarding the risk adjustment, please:</w:t>
      </w:r>
    </w:p>
    <w:p w:rsidR="000B7473" w:rsidRDefault="000B7473" w:rsidP="007567D7">
      <w:pPr>
        <w:numPr>
          <w:ilvl w:val="0"/>
          <w:numId w:val="22"/>
        </w:numPr>
        <w:tabs>
          <w:tab w:val="left" w:pos="562"/>
          <w:tab w:val="left" w:pos="1134"/>
        </w:tabs>
        <w:spacing w:before="0" w:after="240"/>
        <w:jc w:val="both"/>
        <w:rPr>
          <w:rFonts w:ascii="Arial" w:hAnsi="Arial" w:cs="Arial"/>
        </w:rPr>
      </w:pPr>
      <w:r>
        <w:rPr>
          <w:rFonts w:ascii="Arial" w:hAnsi="Arial" w:cs="Arial"/>
        </w:rPr>
        <w:t>Explain which technique you used to determine the risk adjustment, why that technique was selected, and whether you expect to use different techniques for different portfolios and why;</w:t>
      </w:r>
    </w:p>
    <w:p w:rsidR="000B7473" w:rsidRDefault="000B7473" w:rsidP="007567D7">
      <w:pPr>
        <w:numPr>
          <w:ilvl w:val="0"/>
          <w:numId w:val="22"/>
        </w:numPr>
        <w:tabs>
          <w:tab w:val="left" w:pos="562"/>
          <w:tab w:val="left" w:pos="1134"/>
        </w:tabs>
        <w:spacing w:before="0" w:after="240"/>
        <w:jc w:val="both"/>
        <w:rPr>
          <w:rFonts w:ascii="Arial" w:hAnsi="Arial" w:cs="Arial"/>
        </w:rPr>
      </w:pPr>
      <w:r>
        <w:rPr>
          <w:rFonts w:ascii="Arial" w:hAnsi="Arial" w:cs="Arial"/>
        </w:rPr>
        <w:t xml:space="preserve">Describe the extent to which any diversification benefits have been considered, indicating the level at which diversification benefits are reflected, and the impact on the amount of the risk adjustment; </w:t>
      </w:r>
    </w:p>
    <w:p w:rsidR="000B7473" w:rsidRDefault="000B7473" w:rsidP="007567D7">
      <w:pPr>
        <w:numPr>
          <w:ilvl w:val="0"/>
          <w:numId w:val="22"/>
        </w:numPr>
        <w:tabs>
          <w:tab w:val="left" w:pos="562"/>
          <w:tab w:val="left" w:pos="1134"/>
        </w:tabs>
        <w:spacing w:before="0" w:after="240"/>
        <w:jc w:val="both"/>
        <w:rPr>
          <w:rFonts w:ascii="Arial" w:hAnsi="Arial" w:cs="Arial"/>
        </w:rPr>
      </w:pPr>
      <w:r>
        <w:rPr>
          <w:rFonts w:ascii="Arial" w:hAnsi="Arial" w:cs="Arial"/>
        </w:rPr>
        <w:t>Explain whether you encountered any operational issues in calculating the risk adjustment;</w:t>
      </w:r>
      <w:r w:rsidR="00AC37AD">
        <w:rPr>
          <w:rFonts w:ascii="Arial" w:hAnsi="Arial" w:cs="Arial"/>
        </w:rPr>
        <w:t xml:space="preserve"> and</w:t>
      </w:r>
      <w:r w:rsidR="00042634">
        <w:rPr>
          <w:rFonts w:ascii="Arial" w:hAnsi="Arial" w:cs="Arial"/>
        </w:rPr>
        <w:t xml:space="preserve"> whether you could reasonably split </w:t>
      </w:r>
      <w:r w:rsidR="00042634" w:rsidRPr="00042634">
        <w:rPr>
          <w:rFonts w:ascii="Arial" w:hAnsi="Arial" w:cs="Arial"/>
        </w:rPr>
        <w:t>the estimated risk adjustment into the following three components: (</w:t>
      </w:r>
      <w:proofErr w:type="spellStart"/>
      <w:r w:rsidR="00042634" w:rsidRPr="00042634">
        <w:rPr>
          <w:rFonts w:ascii="Arial" w:hAnsi="Arial" w:cs="Arial"/>
        </w:rPr>
        <w:t>i</w:t>
      </w:r>
      <w:proofErr w:type="spellEnd"/>
      <w:r w:rsidR="00042634" w:rsidRPr="00042634">
        <w:rPr>
          <w:rFonts w:ascii="Arial" w:hAnsi="Arial" w:cs="Arial"/>
        </w:rPr>
        <w:t>) a release from risk as the coverage period expires, (ii) changes in risk that relate to future coverage periods, and (iii) changes in risk that relate to incurred claims</w:t>
      </w:r>
      <w:r w:rsidR="00042634">
        <w:rPr>
          <w:rFonts w:ascii="Arial" w:hAnsi="Arial" w:cs="Arial"/>
        </w:rPr>
        <w:t>; and</w:t>
      </w:r>
    </w:p>
    <w:p w:rsidR="000B7473" w:rsidRDefault="000B7473" w:rsidP="007567D7">
      <w:pPr>
        <w:numPr>
          <w:ilvl w:val="0"/>
          <w:numId w:val="22"/>
        </w:numPr>
        <w:tabs>
          <w:tab w:val="left" w:pos="562"/>
          <w:tab w:val="left" w:pos="1134"/>
        </w:tabs>
        <w:spacing w:before="0" w:after="240"/>
        <w:jc w:val="both"/>
        <w:rPr>
          <w:rFonts w:ascii="Arial" w:hAnsi="Arial" w:cs="Arial"/>
        </w:rPr>
      </w:pPr>
      <w:r>
        <w:rPr>
          <w:rFonts w:ascii="Arial" w:hAnsi="Arial" w:cs="Arial"/>
        </w:rPr>
        <w:t>Consider whether the application guidance is at the right level of detail and clear enough. If not, please identify those areas where you believe more clarification is needed;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tabs>
          <w:tab w:val="left" w:pos="562"/>
          <w:tab w:val="left" w:pos="1134"/>
        </w:tabs>
        <w:spacing w:after="240"/>
        <w:ind w:hanging="562"/>
        <w:jc w:val="both"/>
        <w:rPr>
          <w:rFonts w:ascii="Arial" w:hAnsi="Arial" w:cs="Arial"/>
          <w:i/>
          <w:iCs/>
        </w:rPr>
      </w:pPr>
      <w:r>
        <w:rPr>
          <w:rFonts w:ascii="Arial" w:hAnsi="Arial" w:cs="Arial"/>
          <w:i/>
          <w:iCs/>
        </w:rPr>
        <w:t>Discount rate</w:t>
      </w:r>
    </w:p>
    <w:p w:rsidR="00B446C4" w:rsidRDefault="000B7473" w:rsidP="000479B6">
      <w:pPr>
        <w:numPr>
          <w:ilvl w:val="0"/>
          <w:numId w:val="11"/>
        </w:numPr>
        <w:spacing w:after="240"/>
        <w:ind w:left="450" w:hanging="540"/>
        <w:jc w:val="both"/>
        <w:rPr>
          <w:rFonts w:ascii="Arial" w:hAnsi="Arial" w:cs="Arial"/>
        </w:rPr>
      </w:pPr>
      <w:r>
        <w:rPr>
          <w:rFonts w:ascii="Arial" w:hAnsi="Arial" w:cs="Arial"/>
        </w:rPr>
        <w:t>Regarding the discount rate used to determine the insurance contract liability please:</w:t>
      </w:r>
    </w:p>
    <w:p w:rsidR="000B7473" w:rsidRDefault="000B7473" w:rsidP="007567D7">
      <w:pPr>
        <w:numPr>
          <w:ilvl w:val="0"/>
          <w:numId w:val="23"/>
        </w:numPr>
        <w:tabs>
          <w:tab w:val="left" w:pos="562"/>
          <w:tab w:val="left" w:pos="1134"/>
        </w:tabs>
        <w:spacing w:before="0" w:after="240"/>
        <w:jc w:val="both"/>
        <w:rPr>
          <w:rFonts w:ascii="Arial" w:hAnsi="Arial" w:cs="Arial"/>
        </w:rPr>
      </w:pPr>
      <w:r>
        <w:rPr>
          <w:rFonts w:ascii="Arial" w:hAnsi="Arial" w:cs="Arial"/>
        </w:rPr>
        <w:t>Explain how you have determined the discount rate, including which approach (‘top-down’ or ‘bottom-up’) you have used to determine the discount rate and whether you expect to use different approaches based on the portfolio,</w:t>
      </w:r>
    </w:p>
    <w:p w:rsidR="000B7473" w:rsidRDefault="000B7473" w:rsidP="007567D7">
      <w:pPr>
        <w:numPr>
          <w:ilvl w:val="0"/>
          <w:numId w:val="23"/>
        </w:numPr>
        <w:tabs>
          <w:tab w:val="left" w:pos="562"/>
          <w:tab w:val="left" w:pos="1134"/>
        </w:tabs>
        <w:spacing w:before="0" w:after="240"/>
        <w:jc w:val="both"/>
        <w:rPr>
          <w:rFonts w:ascii="Arial" w:hAnsi="Arial" w:cs="Arial"/>
        </w:rPr>
      </w:pPr>
      <w:r>
        <w:rPr>
          <w:rFonts w:ascii="Arial" w:hAnsi="Arial" w:cs="Arial"/>
        </w:rPr>
        <w:t>Explain whether you encountered any operational issues in calculating the discount rate, including the determination of liquidity premiums (if the ‘bottom-up’ approach was used),</w:t>
      </w:r>
      <w:r w:rsidR="001C2C00">
        <w:rPr>
          <w:rFonts w:ascii="Arial" w:hAnsi="Arial" w:cs="Arial"/>
        </w:rPr>
        <w:t xml:space="preserve"> and</w:t>
      </w:r>
    </w:p>
    <w:p w:rsidR="000B7473" w:rsidRDefault="000B7473" w:rsidP="007567D7">
      <w:pPr>
        <w:numPr>
          <w:ilvl w:val="0"/>
          <w:numId w:val="23"/>
        </w:numPr>
        <w:tabs>
          <w:tab w:val="left" w:pos="562"/>
          <w:tab w:val="left" w:pos="1134"/>
        </w:tabs>
        <w:spacing w:before="0" w:after="240"/>
        <w:jc w:val="both"/>
        <w:rPr>
          <w:rFonts w:ascii="Arial" w:hAnsi="Arial" w:cs="Arial"/>
        </w:rPr>
      </w:pPr>
      <w:r>
        <w:rPr>
          <w:rFonts w:ascii="Arial" w:hAnsi="Arial" w:cs="Arial"/>
        </w:rPr>
        <w:t>Consider whether the application guidance is at the right level of detail and clear enough. If not, please identify those areas where you believe more clarification is needed.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pStyle w:val="Normalnumbered"/>
        <w:keepNext/>
        <w:tabs>
          <w:tab w:val="clear" w:pos="562"/>
        </w:tabs>
        <w:spacing w:after="240"/>
        <w:rPr>
          <w:i/>
          <w:iCs/>
        </w:rPr>
      </w:pPr>
      <w:r>
        <w:rPr>
          <w:i/>
          <w:iCs/>
        </w:rPr>
        <w:t>Simplified approach</w:t>
      </w:r>
    </w:p>
    <w:p w:rsidR="00B446C4" w:rsidRDefault="000B7473" w:rsidP="000479B6">
      <w:pPr>
        <w:numPr>
          <w:ilvl w:val="0"/>
          <w:numId w:val="11"/>
        </w:numPr>
        <w:spacing w:after="240"/>
        <w:ind w:left="450" w:hanging="540"/>
        <w:jc w:val="both"/>
        <w:rPr>
          <w:rFonts w:ascii="Arial" w:hAnsi="Arial" w:cs="Arial"/>
        </w:rPr>
      </w:pPr>
      <w:r>
        <w:rPr>
          <w:rFonts w:ascii="Arial" w:hAnsi="Arial" w:cs="Arial"/>
        </w:rPr>
        <w:t>Please indicate whether the portfolios selected would be eligible for the simplified approach</w:t>
      </w:r>
      <w:r w:rsidR="001F395B">
        <w:rPr>
          <w:rFonts w:ascii="Arial" w:hAnsi="Arial" w:cs="Arial"/>
        </w:rPr>
        <w:t xml:space="preserve"> </w:t>
      </w:r>
      <w:r>
        <w:rPr>
          <w:rFonts w:ascii="Arial" w:hAnsi="Arial" w:cs="Arial"/>
        </w:rPr>
        <w:t>and whether you intend to use this approach for the eligible portfolios.</w:t>
      </w:r>
      <w:r w:rsidR="00E73949">
        <w:rPr>
          <w:rFonts w:ascii="Arial" w:hAnsi="Arial" w:cs="Arial"/>
        </w:rPr>
        <w:t xml:space="preserve"> Please also indicate </w:t>
      </w:r>
      <w:r w:rsidR="003247E2">
        <w:rPr>
          <w:rFonts w:ascii="Arial" w:hAnsi="Arial" w:cs="Arial"/>
        </w:rPr>
        <w:t>the average duration of the insurance coverage period</w:t>
      </w:r>
      <w:r w:rsidR="00E703CB">
        <w:rPr>
          <w:rFonts w:ascii="Arial" w:hAnsi="Arial" w:cs="Arial"/>
        </w:rPr>
        <w:t>,</w:t>
      </w:r>
      <w:r w:rsidR="00885A56">
        <w:rPr>
          <w:rFonts w:ascii="Arial" w:hAnsi="Arial" w:cs="Arial"/>
        </w:rPr>
        <w:t xml:space="preserve"> </w:t>
      </w:r>
      <w:r w:rsidR="00E73949">
        <w:rPr>
          <w:rFonts w:ascii="Arial" w:hAnsi="Arial" w:cs="Arial"/>
        </w:rPr>
        <w:t xml:space="preserve">whether  you intend to use this approach for other eligible portfolios </w:t>
      </w:r>
      <w:r w:rsidR="009027EF">
        <w:rPr>
          <w:rFonts w:ascii="Arial" w:hAnsi="Arial" w:cs="Arial"/>
        </w:rPr>
        <w:t xml:space="preserve">that were </w:t>
      </w:r>
      <w:r w:rsidR="00E73949">
        <w:rPr>
          <w:rFonts w:ascii="Arial" w:hAnsi="Arial" w:cs="Arial"/>
        </w:rPr>
        <w:t>not selected in the field-test</w:t>
      </w:r>
      <w:r w:rsidR="009027EF">
        <w:rPr>
          <w:rFonts w:ascii="Arial" w:hAnsi="Arial" w:cs="Arial"/>
        </w:rPr>
        <w:t xml:space="preserve"> and what </w:t>
      </w:r>
      <w:r w:rsidR="00E703CB">
        <w:rPr>
          <w:rFonts w:ascii="Arial" w:hAnsi="Arial" w:cs="Arial"/>
        </w:rPr>
        <w:t xml:space="preserve">those </w:t>
      </w:r>
      <w:r w:rsidR="009027EF">
        <w:rPr>
          <w:rFonts w:ascii="Arial" w:hAnsi="Arial" w:cs="Arial"/>
        </w:rPr>
        <w:t>portfolios would be.</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0B7473" w:rsidP="000479B6">
      <w:pPr>
        <w:numPr>
          <w:ilvl w:val="0"/>
          <w:numId w:val="11"/>
        </w:numPr>
        <w:spacing w:after="240"/>
        <w:ind w:left="450" w:hanging="540"/>
        <w:jc w:val="both"/>
        <w:rPr>
          <w:rFonts w:ascii="Arial" w:hAnsi="Arial" w:cs="Arial"/>
        </w:rPr>
      </w:pPr>
      <w:r>
        <w:rPr>
          <w:rFonts w:ascii="Arial" w:hAnsi="Arial" w:cs="Arial"/>
        </w:rPr>
        <w:lastRenderedPageBreak/>
        <w:t>For the portfolios you applied the simplified approach, please explain:</w:t>
      </w:r>
    </w:p>
    <w:p w:rsidR="000B7473" w:rsidRDefault="000B7473" w:rsidP="007567D7">
      <w:pPr>
        <w:numPr>
          <w:ilvl w:val="0"/>
          <w:numId w:val="24"/>
        </w:numPr>
        <w:tabs>
          <w:tab w:val="left" w:pos="562"/>
          <w:tab w:val="left" w:pos="1134"/>
        </w:tabs>
        <w:spacing w:before="0" w:after="240"/>
        <w:jc w:val="both"/>
        <w:rPr>
          <w:rFonts w:ascii="Arial" w:hAnsi="Arial" w:cs="Arial"/>
        </w:rPr>
      </w:pPr>
      <w:r>
        <w:rPr>
          <w:rFonts w:ascii="Arial" w:hAnsi="Arial" w:cs="Arial"/>
        </w:rPr>
        <w:t>Whether the simplified approach provides a simpler way of measuring the insurer’s liability for remaining coverage. If not, please detail the difficulties you encountered,</w:t>
      </w:r>
    </w:p>
    <w:p w:rsidR="000B7473" w:rsidRDefault="000B7473" w:rsidP="007567D7">
      <w:pPr>
        <w:numPr>
          <w:ilvl w:val="0"/>
          <w:numId w:val="24"/>
        </w:numPr>
        <w:tabs>
          <w:tab w:val="left" w:pos="562"/>
          <w:tab w:val="left" w:pos="1134"/>
        </w:tabs>
        <w:spacing w:before="0" w:after="240"/>
        <w:jc w:val="both"/>
        <w:rPr>
          <w:rFonts w:ascii="Arial" w:hAnsi="Arial" w:cs="Arial"/>
        </w:rPr>
      </w:pPr>
      <w:r>
        <w:rPr>
          <w:rFonts w:ascii="Arial" w:hAnsi="Arial" w:cs="Arial"/>
        </w:rPr>
        <w:t>Which portfolios would qualify for the practical expedients granted by the IASB?</w:t>
      </w:r>
    </w:p>
    <w:p w:rsidR="000B7473" w:rsidRDefault="000B7473" w:rsidP="007567D7">
      <w:pPr>
        <w:numPr>
          <w:ilvl w:val="0"/>
          <w:numId w:val="24"/>
        </w:numPr>
        <w:tabs>
          <w:tab w:val="left" w:pos="562"/>
          <w:tab w:val="left" w:pos="1134"/>
        </w:tabs>
        <w:spacing w:before="0" w:after="240"/>
        <w:jc w:val="both"/>
        <w:rPr>
          <w:rFonts w:ascii="Arial" w:hAnsi="Arial" w:cs="Arial"/>
        </w:rPr>
      </w:pPr>
      <w:r>
        <w:rPr>
          <w:rFonts w:ascii="Arial" w:hAnsi="Arial" w:cs="Arial"/>
        </w:rPr>
        <w:t>Consider whether the application guidance is at the right level of detail and clear enough. If not, please identify those areas where you believe more clarification is needed.</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0B7473" w:rsidP="000479B6">
      <w:pPr>
        <w:numPr>
          <w:ilvl w:val="0"/>
          <w:numId w:val="11"/>
        </w:numPr>
        <w:spacing w:after="240"/>
        <w:ind w:left="450" w:hanging="540"/>
        <w:jc w:val="both"/>
        <w:rPr>
          <w:rFonts w:ascii="Arial" w:hAnsi="Arial" w:cs="Arial"/>
        </w:rPr>
      </w:pPr>
      <w:r>
        <w:rPr>
          <w:rFonts w:ascii="Arial" w:hAnsi="Arial" w:cs="Arial"/>
        </w:rPr>
        <w:t>Would you be able to apply the IASB’s proposals on the simplified approach to those portfolios for which an equivalent earned premiums method is currently being applied? If not, please explain why.</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pStyle w:val="Normalnumbered"/>
        <w:keepNext/>
        <w:tabs>
          <w:tab w:val="clear" w:pos="562"/>
        </w:tabs>
        <w:spacing w:after="240"/>
        <w:rPr>
          <w:i/>
          <w:iCs/>
        </w:rPr>
      </w:pPr>
      <w:r>
        <w:rPr>
          <w:i/>
          <w:iCs/>
        </w:rPr>
        <w:t xml:space="preserve">Reinsurance assets (held by </w:t>
      </w:r>
      <w:proofErr w:type="spellStart"/>
      <w:r>
        <w:rPr>
          <w:i/>
          <w:iCs/>
        </w:rPr>
        <w:t>cedants</w:t>
      </w:r>
      <w:proofErr w:type="spellEnd"/>
      <w:r>
        <w:rPr>
          <w:i/>
          <w:iCs/>
        </w:rPr>
        <w:t>)</w:t>
      </w:r>
    </w:p>
    <w:p w:rsidR="000B7473" w:rsidRDefault="000B7473">
      <w:pPr>
        <w:tabs>
          <w:tab w:val="left" w:pos="562"/>
          <w:tab w:val="left" w:pos="1134"/>
        </w:tabs>
        <w:spacing w:after="240"/>
        <w:ind w:left="0" w:firstLine="0"/>
        <w:jc w:val="both"/>
        <w:rPr>
          <w:rFonts w:ascii="Arial" w:hAnsi="Arial" w:cs="Arial"/>
        </w:rPr>
      </w:pPr>
      <w:r>
        <w:rPr>
          <w:rFonts w:ascii="Arial" w:hAnsi="Arial" w:cs="Arial"/>
        </w:rPr>
        <w:t>Please answer the questions below if your company has entered into a reinsurance contract affecting any of the portfolios selected.</w:t>
      </w:r>
    </w:p>
    <w:p w:rsidR="00B446C4" w:rsidRDefault="000B7473" w:rsidP="000479B6">
      <w:pPr>
        <w:numPr>
          <w:ilvl w:val="0"/>
          <w:numId w:val="11"/>
        </w:numPr>
        <w:spacing w:after="240"/>
        <w:ind w:left="450" w:hanging="540"/>
        <w:jc w:val="both"/>
        <w:rPr>
          <w:rFonts w:ascii="Arial" w:hAnsi="Arial" w:cs="Arial"/>
        </w:rPr>
      </w:pPr>
      <w:r>
        <w:rPr>
          <w:rFonts w:ascii="Arial" w:hAnsi="Arial" w:cs="Arial"/>
        </w:rPr>
        <w:t>Did you encounter any operational issues when applying the IASB’s proposals in measuring reinsurance assets?</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0B7473" w:rsidP="000479B6">
      <w:pPr>
        <w:numPr>
          <w:ilvl w:val="0"/>
          <w:numId w:val="11"/>
        </w:numPr>
        <w:spacing w:after="240"/>
        <w:ind w:left="450" w:hanging="540"/>
        <w:jc w:val="both"/>
        <w:rPr>
          <w:rFonts w:ascii="Arial" w:hAnsi="Arial" w:cs="Arial"/>
        </w:rPr>
      </w:pPr>
      <w:r>
        <w:rPr>
          <w:rFonts w:ascii="Arial" w:hAnsi="Arial" w:cs="Arial"/>
        </w:rPr>
        <w:t>How do the proposals relating to reinsurance assets affect your statements of financial position and performance compared to the proposals in the 2010 ED? Please explain whether simplifying the assumptions have impacted this assessment, if any.</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134DA8" w:rsidP="000479B6">
      <w:pPr>
        <w:numPr>
          <w:ilvl w:val="0"/>
          <w:numId w:val="11"/>
        </w:numPr>
        <w:spacing w:after="240"/>
        <w:ind w:left="450" w:hanging="540"/>
        <w:jc w:val="both"/>
        <w:rPr>
          <w:rFonts w:ascii="Arial" w:hAnsi="Arial" w:cs="Arial"/>
        </w:rPr>
      </w:pPr>
      <w:r>
        <w:rPr>
          <w:rFonts w:ascii="Arial" w:hAnsi="Arial" w:cs="Arial"/>
        </w:rPr>
        <w:t>Considering the reinsurance contracts that you hold, how do the revised proposals for measuring the reinsurance assets affect your statements of financial position and performance compared to your current accounting? Please explain.</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134DA8" w:rsidTr="003247E2">
        <w:tc>
          <w:tcPr>
            <w:tcW w:w="8222" w:type="dxa"/>
            <w:tcBorders>
              <w:top w:val="single" w:sz="4" w:space="0" w:color="auto"/>
              <w:left w:val="nil"/>
              <w:right w:val="nil"/>
            </w:tcBorders>
          </w:tcPr>
          <w:p w:rsidR="00134DA8" w:rsidRDefault="00E133FF" w:rsidP="003247E2">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134DA8">
              <w:rPr>
                <w:rFonts w:ascii="Arial" w:hAnsi="Arial" w:cs="Arial"/>
              </w:rPr>
              <w:instrText xml:space="preserve"> FORMTEXT </w:instrText>
            </w:r>
            <w:r w:rsidR="00134DA8">
              <w:instrText>_</w:instrText>
            </w:r>
            <w:r>
              <w:rPr>
                <w:rFonts w:ascii="Arial" w:hAnsi="Arial" w:cs="Arial"/>
              </w:rPr>
            </w:r>
            <w:r>
              <w:rPr>
                <w:rFonts w:ascii="Arial" w:hAnsi="Arial" w:cs="Arial"/>
              </w:rPr>
              <w:fldChar w:fldCharType="separate"/>
            </w:r>
            <w:r w:rsidR="00134DA8">
              <w:rPr>
                <w:rFonts w:ascii="Arial" w:hAnsi="Arial" w:cs="Arial"/>
              </w:rPr>
              <w:t> </w:t>
            </w:r>
            <w:r w:rsidR="00134DA8">
              <w:rPr>
                <w:rFonts w:ascii="Arial" w:hAnsi="Arial" w:cs="Arial"/>
              </w:rPr>
              <w:t> </w:t>
            </w:r>
            <w:r w:rsidR="00134DA8">
              <w:rPr>
                <w:rFonts w:ascii="Arial" w:hAnsi="Arial" w:cs="Arial"/>
              </w:rPr>
              <w:t> </w:t>
            </w:r>
            <w:r w:rsidR="00134DA8">
              <w:rPr>
                <w:rFonts w:ascii="Arial" w:hAnsi="Arial" w:cs="Arial"/>
              </w:rPr>
              <w:t> </w:t>
            </w:r>
            <w:r w:rsidR="00134DA8">
              <w:rPr>
                <w:rFonts w:ascii="Arial" w:hAnsi="Arial" w:cs="Arial"/>
              </w:rPr>
              <w:t> </w:t>
            </w:r>
            <w:r>
              <w:rPr>
                <w:rFonts w:ascii="Arial" w:hAnsi="Arial" w:cs="Arial"/>
              </w:rPr>
              <w:fldChar w:fldCharType="end"/>
            </w:r>
          </w:p>
        </w:tc>
      </w:tr>
    </w:tbl>
    <w:p w:rsidR="000B7473" w:rsidRDefault="000B7473">
      <w:pPr>
        <w:tabs>
          <w:tab w:val="left" w:pos="562"/>
          <w:tab w:val="left" w:pos="1134"/>
        </w:tabs>
        <w:spacing w:after="240"/>
        <w:ind w:left="0" w:firstLine="0"/>
        <w:jc w:val="both"/>
        <w:rPr>
          <w:rFonts w:ascii="Arial" w:hAnsi="Arial" w:cs="Arial"/>
          <w:i/>
          <w:iCs/>
        </w:rPr>
      </w:pPr>
      <w:r>
        <w:rPr>
          <w:rFonts w:ascii="Arial" w:hAnsi="Arial" w:cs="Arial"/>
          <w:i/>
          <w:iCs/>
        </w:rPr>
        <w:t xml:space="preserve">Disclosures </w:t>
      </w:r>
    </w:p>
    <w:p w:rsidR="00B446C4" w:rsidRDefault="000B7473" w:rsidP="000479B6">
      <w:pPr>
        <w:numPr>
          <w:ilvl w:val="0"/>
          <w:numId w:val="11"/>
        </w:numPr>
        <w:spacing w:after="240"/>
        <w:ind w:left="450" w:hanging="540"/>
        <w:jc w:val="both"/>
        <w:rPr>
          <w:rFonts w:ascii="Arial" w:hAnsi="Arial" w:cs="Arial"/>
        </w:rPr>
      </w:pPr>
      <w:r>
        <w:rPr>
          <w:rFonts w:ascii="Arial" w:hAnsi="Arial" w:cs="Arial"/>
        </w:rPr>
        <w:t xml:space="preserve">For the selected disclosures prepared (please see Appendix), please explain: </w:t>
      </w:r>
    </w:p>
    <w:p w:rsidR="000B7473" w:rsidRDefault="000B7473" w:rsidP="007567D7">
      <w:pPr>
        <w:numPr>
          <w:ilvl w:val="0"/>
          <w:numId w:val="25"/>
        </w:numPr>
        <w:tabs>
          <w:tab w:val="left" w:pos="562"/>
          <w:tab w:val="left" w:pos="1134"/>
        </w:tabs>
        <w:spacing w:before="0" w:after="240"/>
        <w:jc w:val="both"/>
        <w:rPr>
          <w:rFonts w:ascii="Arial" w:hAnsi="Arial" w:cs="Arial"/>
        </w:rPr>
      </w:pPr>
      <w:r>
        <w:rPr>
          <w:rFonts w:ascii="Arial" w:hAnsi="Arial" w:cs="Arial"/>
        </w:rPr>
        <w:t>Which aggregation level has been considered in the field-test in providing the selected disclosures and whether you anticipate to apply the same if the IASB’s proposals were confirmed (i.e. how you would combine the information of the various portfolios/business you are involved with),</w:t>
      </w:r>
    </w:p>
    <w:p w:rsidR="000B7473" w:rsidRDefault="000B7473" w:rsidP="007567D7">
      <w:pPr>
        <w:numPr>
          <w:ilvl w:val="0"/>
          <w:numId w:val="25"/>
        </w:numPr>
        <w:tabs>
          <w:tab w:val="left" w:pos="562"/>
          <w:tab w:val="left" w:pos="1134"/>
        </w:tabs>
        <w:spacing w:before="0" w:after="240"/>
        <w:jc w:val="both"/>
        <w:rPr>
          <w:rFonts w:ascii="Arial" w:hAnsi="Arial" w:cs="Arial"/>
        </w:rPr>
      </w:pPr>
      <w:r>
        <w:rPr>
          <w:rFonts w:ascii="Arial" w:hAnsi="Arial" w:cs="Arial"/>
        </w:rPr>
        <w:lastRenderedPageBreak/>
        <w:t>Your experience in preparing the selected disclosures in terms of additional work and resources needed, and compare it with the current accounting’ disclosures,</w:t>
      </w:r>
    </w:p>
    <w:p w:rsidR="000B7473" w:rsidRDefault="000B7473" w:rsidP="007567D7">
      <w:pPr>
        <w:numPr>
          <w:ilvl w:val="0"/>
          <w:numId w:val="25"/>
        </w:numPr>
        <w:tabs>
          <w:tab w:val="left" w:pos="562"/>
          <w:tab w:val="left" w:pos="1134"/>
        </w:tabs>
        <w:spacing w:before="0" w:after="240"/>
        <w:jc w:val="both"/>
        <w:rPr>
          <w:rFonts w:ascii="Arial" w:hAnsi="Arial" w:cs="Arial"/>
        </w:rPr>
      </w:pPr>
      <w:r>
        <w:rPr>
          <w:rFonts w:ascii="Arial" w:hAnsi="Arial" w:cs="Arial"/>
        </w:rPr>
        <w:t>Any operational issues arising from the collection of the information for meeting the disclosure requirements. Is the information required by the IASB’s proposals collected for other purposes?</w:t>
      </w:r>
    </w:p>
    <w:p w:rsidR="000B7473" w:rsidRDefault="000B7473" w:rsidP="007567D7">
      <w:pPr>
        <w:numPr>
          <w:ilvl w:val="0"/>
          <w:numId w:val="25"/>
        </w:numPr>
        <w:tabs>
          <w:tab w:val="left" w:pos="562"/>
          <w:tab w:val="left" w:pos="1134"/>
        </w:tabs>
        <w:spacing w:before="0" w:after="240"/>
        <w:jc w:val="both"/>
        <w:rPr>
          <w:rFonts w:ascii="Arial" w:hAnsi="Arial" w:cs="Arial"/>
        </w:rPr>
      </w:pPr>
      <w:r>
        <w:rPr>
          <w:rFonts w:ascii="Arial" w:hAnsi="Arial" w:cs="Arial"/>
        </w:rPr>
        <w:t>Whether the drafting of the disclosure requirements is clear enough.</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0B7473" w:rsidP="000479B6">
      <w:pPr>
        <w:numPr>
          <w:ilvl w:val="0"/>
          <w:numId w:val="11"/>
        </w:numPr>
        <w:spacing w:after="240"/>
        <w:ind w:left="450" w:hanging="540"/>
        <w:jc w:val="both"/>
        <w:rPr>
          <w:rFonts w:ascii="Arial" w:hAnsi="Arial" w:cs="Arial"/>
        </w:rPr>
      </w:pPr>
      <w:r>
        <w:rPr>
          <w:rFonts w:ascii="Arial" w:hAnsi="Arial" w:cs="Arial"/>
        </w:rPr>
        <w:t>For the remaining disclosure package, please indicate:</w:t>
      </w:r>
    </w:p>
    <w:p w:rsidR="000B7473" w:rsidRDefault="000B7473" w:rsidP="007567D7">
      <w:pPr>
        <w:numPr>
          <w:ilvl w:val="0"/>
          <w:numId w:val="26"/>
        </w:numPr>
        <w:tabs>
          <w:tab w:val="left" w:pos="562"/>
          <w:tab w:val="left" w:pos="1134"/>
        </w:tabs>
        <w:spacing w:before="0" w:after="240"/>
        <w:jc w:val="both"/>
        <w:rPr>
          <w:rFonts w:ascii="Arial" w:hAnsi="Arial" w:cs="Arial"/>
        </w:rPr>
      </w:pPr>
      <w:r>
        <w:rPr>
          <w:rFonts w:ascii="Arial" w:hAnsi="Arial" w:cs="Arial"/>
        </w:rPr>
        <w:t xml:space="preserve">Any anticipated operational issues arising from the preparation of the disclosure requirements, </w:t>
      </w:r>
    </w:p>
    <w:p w:rsidR="000B7473" w:rsidRDefault="000B7473" w:rsidP="007567D7">
      <w:pPr>
        <w:numPr>
          <w:ilvl w:val="0"/>
          <w:numId w:val="26"/>
        </w:numPr>
        <w:tabs>
          <w:tab w:val="left" w:pos="562"/>
          <w:tab w:val="left" w:pos="1134"/>
        </w:tabs>
        <w:spacing w:before="0" w:after="240"/>
        <w:jc w:val="both"/>
        <w:rPr>
          <w:rFonts w:ascii="Arial" w:hAnsi="Arial" w:cs="Arial"/>
        </w:rPr>
      </w:pPr>
      <w:r>
        <w:rPr>
          <w:rFonts w:ascii="Arial" w:hAnsi="Arial" w:cs="Arial"/>
        </w:rPr>
        <w:t>Whether the drafting of the disclosure requirements is clear enough.</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spacing w:before="0"/>
        <w:ind w:left="0" w:firstLine="0"/>
        <w:rPr>
          <w:rFonts w:ascii="Arial" w:hAnsi="Arial" w:cs="Arial"/>
          <w:b/>
          <w:bCs/>
          <w:smallCaps/>
        </w:rPr>
      </w:pPr>
      <w:r>
        <w:rPr>
          <w:rFonts w:ascii="Arial" w:hAnsi="Arial" w:cs="Arial"/>
          <w:b/>
          <w:bCs/>
          <w:smallCaps/>
        </w:rPr>
        <w:br w:type="page"/>
      </w:r>
    </w:p>
    <w:p w:rsidR="000B7473" w:rsidRDefault="000B7473">
      <w:pPr>
        <w:ind w:left="0" w:firstLine="0"/>
        <w:rPr>
          <w:rFonts w:ascii="Arial" w:hAnsi="Arial" w:cs="Arial"/>
          <w:b/>
          <w:bCs/>
          <w:smallCaps/>
        </w:rPr>
      </w:pPr>
      <w:r>
        <w:rPr>
          <w:rFonts w:ascii="Arial" w:hAnsi="Arial" w:cs="Arial"/>
          <w:b/>
          <w:bCs/>
          <w:smallCaps/>
        </w:rPr>
        <w:lastRenderedPageBreak/>
        <w:t>Part 5:</w:t>
      </w:r>
      <w:r>
        <w:rPr>
          <w:rFonts w:ascii="Arial" w:hAnsi="Arial" w:cs="Arial"/>
          <w:b/>
          <w:bCs/>
          <w:smallCaps/>
        </w:rPr>
        <w:tab/>
        <w:t>Assessing the impact and costs and benefits of the insurance contracts standard</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We would like to assess the main impacts of the IASB’s requirements, compared to your current accounting, to different types of insurance contracts and to understand how the costs and benefits of the proposals compare to your current accounting for insurance contracts.</w:t>
      </w:r>
      <w:r w:rsidR="00192046">
        <w:rPr>
          <w:rFonts w:ascii="Arial" w:hAnsi="Arial" w:cs="Arial"/>
          <w:i/>
          <w:iCs/>
        </w:rPr>
        <w:t xml:space="preserve"> Please consider all the relevant areas of the ED.</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Costs:</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For each proposal tested, please indicate (</w:t>
      </w:r>
      <w:proofErr w:type="spellStart"/>
      <w:r>
        <w:rPr>
          <w:rFonts w:ascii="Arial" w:hAnsi="Arial" w:cs="Arial"/>
          <w:i/>
          <w:iCs/>
        </w:rPr>
        <w:t>i</w:t>
      </w:r>
      <w:proofErr w:type="spellEnd"/>
      <w:r>
        <w:rPr>
          <w:rFonts w:ascii="Arial" w:hAnsi="Arial" w:cs="Arial"/>
          <w:i/>
          <w:iCs/>
        </w:rPr>
        <w:t>) the order of magnitude for those costs, (ii) their nature (e.g. adjusting IT systems, adjusting the operating model for actuarial, finance and risk functions, for educating and training of staff and for investor relationships and communication) and which part of your products will be most affected by the new proposals, and (iii) whether the costs of complying with the new requirements are justified by the benefits that will be provided by the information.</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Benefits:</w:t>
      </w:r>
    </w:p>
    <w:p w:rsidR="000B7473" w:rsidRDefault="000B7473">
      <w:pPr>
        <w:pBdr>
          <w:top w:val="single" w:sz="4" w:space="1" w:color="auto"/>
          <w:left w:val="single" w:sz="4" w:space="4" w:color="auto"/>
          <w:bottom w:val="single" w:sz="4" w:space="1" w:color="auto"/>
          <w:right w:val="single" w:sz="4" w:space="4" w:color="auto"/>
        </w:pBdr>
        <w:tabs>
          <w:tab w:val="left" w:pos="0"/>
          <w:tab w:val="left" w:pos="1134"/>
        </w:tabs>
        <w:spacing w:after="240"/>
        <w:ind w:left="0" w:firstLine="0"/>
        <w:jc w:val="both"/>
        <w:rPr>
          <w:rFonts w:ascii="Arial" w:hAnsi="Arial" w:cs="Arial"/>
          <w:i/>
          <w:iCs/>
        </w:rPr>
      </w:pPr>
      <w:r>
        <w:rPr>
          <w:rFonts w:ascii="Arial" w:hAnsi="Arial" w:cs="Arial"/>
          <w:i/>
          <w:iCs/>
        </w:rPr>
        <w:t>For each proposal tested, please indicate the benefits that you anticipate from adopting the IASB’s proposals on insurance contracts.</w:t>
      </w:r>
    </w:p>
    <w:tbl>
      <w:tblPr>
        <w:tblW w:w="11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45"/>
        <w:gridCol w:w="1703"/>
        <w:gridCol w:w="1797"/>
        <w:gridCol w:w="1681"/>
        <w:gridCol w:w="1681"/>
        <w:gridCol w:w="1818"/>
      </w:tblGrid>
      <w:tr w:rsidR="00E83773" w:rsidRPr="00E83773" w:rsidTr="00E855EA">
        <w:trPr>
          <w:trHeight w:val="656"/>
          <w:jc w:val="center"/>
        </w:trPr>
        <w:tc>
          <w:tcPr>
            <w:tcW w:w="2545" w:type="dxa"/>
            <w:tcBorders>
              <w:top w:val="nil"/>
              <w:left w:val="nil"/>
              <w:bottom w:val="single" w:sz="4" w:space="0" w:color="auto"/>
              <w:right w:val="single" w:sz="4" w:space="0" w:color="auto"/>
            </w:tcBorders>
            <w:shd w:val="clear" w:color="auto" w:fill="FFFFFF"/>
          </w:tcPr>
          <w:p w:rsidR="00E83773" w:rsidRPr="00E83773" w:rsidRDefault="00E83773">
            <w:pPr>
              <w:pStyle w:val="Normalnumbered"/>
              <w:spacing w:before="120" w:after="120"/>
              <w:ind w:left="562" w:hanging="562"/>
              <w:jc w:val="center"/>
              <w:rPr>
                <w:sz w:val="16"/>
                <w:szCs w:val="18"/>
              </w:rPr>
            </w:pPr>
          </w:p>
        </w:tc>
        <w:tc>
          <w:tcPr>
            <w:tcW w:w="1703" w:type="dxa"/>
            <w:tcBorders>
              <w:top w:val="single" w:sz="4" w:space="0" w:color="auto"/>
              <w:left w:val="single" w:sz="4" w:space="0" w:color="auto"/>
              <w:bottom w:val="single" w:sz="4" w:space="0" w:color="auto"/>
              <w:right w:val="single" w:sz="4" w:space="0" w:color="auto"/>
            </w:tcBorders>
            <w:shd w:val="clear" w:color="auto" w:fill="F2F2F2"/>
          </w:tcPr>
          <w:p w:rsidR="00E83773" w:rsidRPr="00E83773" w:rsidRDefault="00E83773">
            <w:pPr>
              <w:pStyle w:val="Normalnumbered"/>
              <w:tabs>
                <w:tab w:val="clear" w:pos="562"/>
                <w:tab w:val="left" w:pos="37"/>
              </w:tabs>
              <w:spacing w:before="120" w:after="120"/>
              <w:jc w:val="center"/>
              <w:rPr>
                <w:sz w:val="16"/>
                <w:szCs w:val="18"/>
              </w:rPr>
            </w:pPr>
            <w:r w:rsidRPr="00E83773">
              <w:rPr>
                <w:sz w:val="16"/>
                <w:szCs w:val="18"/>
              </w:rPr>
              <w:t>High/Medium/ Low costs</w:t>
            </w:r>
          </w:p>
        </w:tc>
        <w:tc>
          <w:tcPr>
            <w:tcW w:w="1797" w:type="dxa"/>
            <w:tcBorders>
              <w:left w:val="single" w:sz="4" w:space="0" w:color="auto"/>
            </w:tcBorders>
            <w:shd w:val="clear" w:color="auto" w:fill="F2F2F2"/>
          </w:tcPr>
          <w:p w:rsidR="00E83773" w:rsidRPr="00E83773" w:rsidRDefault="00E83773">
            <w:pPr>
              <w:pStyle w:val="Normalnumbered"/>
              <w:tabs>
                <w:tab w:val="clear" w:pos="562"/>
                <w:tab w:val="left" w:pos="37"/>
              </w:tabs>
              <w:spacing w:before="120" w:after="120"/>
              <w:jc w:val="center"/>
              <w:rPr>
                <w:sz w:val="16"/>
                <w:szCs w:val="18"/>
              </w:rPr>
            </w:pPr>
            <w:r w:rsidRPr="00E83773">
              <w:rPr>
                <w:sz w:val="16"/>
                <w:szCs w:val="18"/>
              </w:rPr>
              <w:t>Nature of costs and main business affected</w:t>
            </w:r>
          </w:p>
        </w:tc>
        <w:tc>
          <w:tcPr>
            <w:tcW w:w="1681" w:type="dxa"/>
            <w:tcBorders>
              <w:left w:val="single" w:sz="4" w:space="0" w:color="auto"/>
            </w:tcBorders>
            <w:shd w:val="clear" w:color="auto" w:fill="F2F2F2"/>
          </w:tcPr>
          <w:p w:rsidR="00E83773" w:rsidRPr="00E83773" w:rsidRDefault="00E83773">
            <w:pPr>
              <w:pStyle w:val="Normalnumbered"/>
              <w:tabs>
                <w:tab w:val="clear" w:pos="562"/>
                <w:tab w:val="left" w:pos="37"/>
              </w:tabs>
              <w:spacing w:before="120" w:after="120"/>
              <w:jc w:val="center"/>
              <w:rPr>
                <w:sz w:val="16"/>
                <w:szCs w:val="18"/>
              </w:rPr>
            </w:pPr>
            <w:r w:rsidRPr="00E83773">
              <w:rPr>
                <w:sz w:val="16"/>
                <w:szCs w:val="18"/>
              </w:rPr>
              <w:t>High/Medium/ Low benefits</w:t>
            </w:r>
          </w:p>
        </w:tc>
        <w:tc>
          <w:tcPr>
            <w:tcW w:w="1681" w:type="dxa"/>
            <w:tcBorders>
              <w:left w:val="single" w:sz="4" w:space="0" w:color="auto"/>
              <w:right w:val="single" w:sz="4" w:space="0" w:color="auto"/>
            </w:tcBorders>
            <w:shd w:val="clear" w:color="auto" w:fill="F2F2F2"/>
          </w:tcPr>
          <w:p w:rsidR="00E83773" w:rsidRPr="00E83773" w:rsidRDefault="00E83773">
            <w:pPr>
              <w:pStyle w:val="Normalnumbered"/>
              <w:tabs>
                <w:tab w:val="clear" w:pos="562"/>
                <w:tab w:val="left" w:pos="37"/>
              </w:tabs>
              <w:spacing w:before="120" w:after="120"/>
              <w:jc w:val="center"/>
              <w:rPr>
                <w:sz w:val="16"/>
                <w:szCs w:val="18"/>
              </w:rPr>
            </w:pPr>
            <w:r w:rsidRPr="00E83773">
              <w:rPr>
                <w:sz w:val="16"/>
                <w:szCs w:val="18"/>
              </w:rPr>
              <w:t>Nature of the benefits</w:t>
            </w:r>
          </w:p>
        </w:tc>
        <w:tc>
          <w:tcPr>
            <w:tcW w:w="1818" w:type="dxa"/>
            <w:tcBorders>
              <w:left w:val="single" w:sz="4" w:space="0" w:color="auto"/>
            </w:tcBorders>
            <w:shd w:val="clear" w:color="auto" w:fill="F2F2F2"/>
          </w:tcPr>
          <w:p w:rsidR="00E83773" w:rsidRPr="00E83773" w:rsidRDefault="00E83773">
            <w:pPr>
              <w:pStyle w:val="Normalnumbered"/>
              <w:tabs>
                <w:tab w:val="clear" w:pos="562"/>
                <w:tab w:val="left" w:pos="37"/>
              </w:tabs>
              <w:spacing w:before="120" w:after="120"/>
              <w:jc w:val="center"/>
              <w:rPr>
                <w:sz w:val="16"/>
                <w:szCs w:val="18"/>
              </w:rPr>
            </w:pPr>
            <w:r w:rsidRPr="00E83773">
              <w:rPr>
                <w:sz w:val="16"/>
                <w:szCs w:val="18"/>
              </w:rPr>
              <w:t>Will expected benefits outweigh costs to be incurred?</w:t>
            </w:r>
          </w:p>
        </w:tc>
      </w:tr>
      <w:tr w:rsidR="00F407D9" w:rsidRPr="00E83773" w:rsidTr="00E855EA">
        <w:trPr>
          <w:trHeight w:val="440"/>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F407D9" w:rsidRPr="00E83773" w:rsidRDefault="00F407D9">
            <w:pPr>
              <w:pStyle w:val="IssueHeading"/>
              <w:spacing w:before="60" w:after="60"/>
              <w:jc w:val="left"/>
              <w:rPr>
                <w:i w:val="0"/>
                <w:iCs w:val="0"/>
                <w:sz w:val="16"/>
                <w:szCs w:val="18"/>
              </w:rPr>
            </w:pPr>
            <w:r w:rsidRPr="00E83773">
              <w:rPr>
                <w:i w:val="0"/>
                <w:iCs w:val="0"/>
                <w:sz w:val="16"/>
                <w:szCs w:val="18"/>
              </w:rPr>
              <w:t>Adjusting the contractual service margin (BC</w:t>
            </w:r>
            <w:r>
              <w:rPr>
                <w:i w:val="0"/>
                <w:iCs w:val="0"/>
                <w:sz w:val="16"/>
                <w:szCs w:val="18"/>
              </w:rPr>
              <w:t>35</w:t>
            </w:r>
            <w:r w:rsidRPr="00E83773">
              <w:rPr>
                <w:i w:val="0"/>
                <w:iCs w:val="0"/>
                <w:sz w:val="16"/>
                <w:szCs w:val="18"/>
              </w:rPr>
              <w:t xml:space="preserve">) </w:t>
            </w:r>
          </w:p>
        </w:tc>
        <w:tc>
          <w:tcPr>
            <w:tcW w:w="1703" w:type="dxa"/>
            <w:tcBorders>
              <w:top w:val="single" w:sz="4" w:space="0" w:color="auto"/>
            </w:tcBorders>
          </w:tcPr>
          <w:p w:rsidR="00F407D9" w:rsidRPr="00E83773" w:rsidRDefault="00F407D9">
            <w:pPr>
              <w:pStyle w:val="Normalnumbered"/>
              <w:tabs>
                <w:tab w:val="clear" w:pos="562"/>
                <w:tab w:val="left" w:pos="37"/>
              </w:tabs>
              <w:spacing w:before="60" w:after="60"/>
              <w:rPr>
                <w:sz w:val="16"/>
                <w:szCs w:val="18"/>
              </w:rPr>
            </w:pPr>
          </w:p>
        </w:tc>
        <w:tc>
          <w:tcPr>
            <w:tcW w:w="1797" w:type="dxa"/>
          </w:tcPr>
          <w:p w:rsidR="00F407D9" w:rsidRPr="00E83773" w:rsidRDefault="00F407D9">
            <w:pPr>
              <w:pStyle w:val="Normalnumbered"/>
              <w:tabs>
                <w:tab w:val="clear" w:pos="562"/>
                <w:tab w:val="left" w:pos="37"/>
              </w:tabs>
              <w:spacing w:before="60" w:after="60"/>
              <w:rPr>
                <w:sz w:val="16"/>
                <w:szCs w:val="18"/>
              </w:rPr>
            </w:pPr>
          </w:p>
        </w:tc>
        <w:tc>
          <w:tcPr>
            <w:tcW w:w="1681" w:type="dxa"/>
          </w:tcPr>
          <w:p w:rsidR="00F407D9" w:rsidRPr="00E83773" w:rsidRDefault="00F407D9">
            <w:pPr>
              <w:pStyle w:val="Normalnumbered"/>
              <w:tabs>
                <w:tab w:val="clear" w:pos="562"/>
                <w:tab w:val="left" w:pos="37"/>
              </w:tabs>
              <w:spacing w:before="60" w:after="60"/>
              <w:rPr>
                <w:sz w:val="16"/>
                <w:szCs w:val="18"/>
              </w:rPr>
            </w:pPr>
          </w:p>
        </w:tc>
        <w:tc>
          <w:tcPr>
            <w:tcW w:w="1681" w:type="dxa"/>
          </w:tcPr>
          <w:p w:rsidR="00F407D9" w:rsidRPr="00E83773" w:rsidRDefault="00F407D9">
            <w:pPr>
              <w:pStyle w:val="Normalnumbered"/>
              <w:tabs>
                <w:tab w:val="clear" w:pos="562"/>
                <w:tab w:val="left" w:pos="37"/>
              </w:tabs>
              <w:spacing w:before="60" w:after="60"/>
              <w:rPr>
                <w:sz w:val="16"/>
                <w:szCs w:val="18"/>
              </w:rPr>
            </w:pPr>
          </w:p>
        </w:tc>
        <w:tc>
          <w:tcPr>
            <w:tcW w:w="1818" w:type="dxa"/>
          </w:tcPr>
          <w:p w:rsidR="00F407D9" w:rsidRPr="00E83773" w:rsidRDefault="00F407D9">
            <w:pPr>
              <w:pStyle w:val="Normalnumbered"/>
              <w:tabs>
                <w:tab w:val="clear" w:pos="562"/>
                <w:tab w:val="left" w:pos="37"/>
              </w:tabs>
              <w:spacing w:before="60" w:after="60"/>
              <w:rPr>
                <w:sz w:val="16"/>
                <w:szCs w:val="18"/>
              </w:rPr>
            </w:pPr>
          </w:p>
        </w:tc>
      </w:tr>
      <w:tr w:rsidR="00F407D9"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F407D9" w:rsidRPr="00E83773" w:rsidRDefault="00F407D9">
            <w:pPr>
              <w:pStyle w:val="IssueHeading"/>
              <w:spacing w:before="60" w:after="60"/>
              <w:jc w:val="left"/>
              <w:rPr>
                <w:i w:val="0"/>
                <w:iCs w:val="0"/>
                <w:sz w:val="16"/>
                <w:szCs w:val="18"/>
              </w:rPr>
            </w:pPr>
            <w:r w:rsidRPr="00E83773">
              <w:rPr>
                <w:i w:val="0"/>
                <w:iCs w:val="0"/>
                <w:sz w:val="16"/>
                <w:szCs w:val="18"/>
              </w:rPr>
              <w:t>Measurement of contracts that</w:t>
            </w:r>
            <w:r>
              <w:rPr>
                <w:i w:val="0"/>
                <w:iCs w:val="0"/>
                <w:sz w:val="16"/>
                <w:szCs w:val="18"/>
              </w:rPr>
              <w:t xml:space="preserve"> require the entity to hold underlying items and </w:t>
            </w:r>
            <w:r w:rsidRPr="00E83773">
              <w:rPr>
                <w:i w:val="0"/>
                <w:iCs w:val="0"/>
                <w:sz w:val="16"/>
                <w:szCs w:val="18"/>
              </w:rPr>
              <w:t>specify a link to returns on the underlying items (BC</w:t>
            </w:r>
            <w:r>
              <w:rPr>
                <w:i w:val="0"/>
                <w:iCs w:val="0"/>
                <w:sz w:val="16"/>
                <w:szCs w:val="18"/>
              </w:rPr>
              <w:t>56</w:t>
            </w:r>
            <w:r w:rsidRPr="00E83773">
              <w:rPr>
                <w:i w:val="0"/>
                <w:iCs w:val="0"/>
                <w:sz w:val="16"/>
                <w:szCs w:val="18"/>
              </w:rPr>
              <w:t>-BC</w:t>
            </w:r>
            <w:r>
              <w:rPr>
                <w:i w:val="0"/>
                <w:iCs w:val="0"/>
                <w:sz w:val="16"/>
                <w:szCs w:val="18"/>
              </w:rPr>
              <w:t>62</w:t>
            </w:r>
            <w:r w:rsidRPr="00E83773">
              <w:rPr>
                <w:i w:val="0"/>
                <w:iCs w:val="0"/>
                <w:sz w:val="16"/>
                <w:szCs w:val="18"/>
              </w:rPr>
              <w:t xml:space="preserve">) </w:t>
            </w:r>
          </w:p>
        </w:tc>
        <w:tc>
          <w:tcPr>
            <w:tcW w:w="1703" w:type="dxa"/>
          </w:tcPr>
          <w:p w:rsidR="00F407D9" w:rsidRPr="00E83773" w:rsidRDefault="00F407D9">
            <w:pPr>
              <w:pStyle w:val="Normalnumbered"/>
              <w:tabs>
                <w:tab w:val="clear" w:pos="562"/>
                <w:tab w:val="left" w:pos="37"/>
              </w:tabs>
              <w:spacing w:before="60" w:after="60"/>
              <w:jc w:val="center"/>
              <w:rPr>
                <w:sz w:val="16"/>
                <w:szCs w:val="18"/>
              </w:rPr>
            </w:pPr>
          </w:p>
        </w:tc>
        <w:tc>
          <w:tcPr>
            <w:tcW w:w="1797"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818" w:type="dxa"/>
          </w:tcPr>
          <w:p w:rsidR="00F407D9" w:rsidRPr="00E83773" w:rsidRDefault="00F407D9">
            <w:pPr>
              <w:pStyle w:val="Normalnumbered"/>
              <w:tabs>
                <w:tab w:val="clear" w:pos="562"/>
                <w:tab w:val="left" w:pos="37"/>
              </w:tabs>
              <w:spacing w:before="60" w:after="60"/>
              <w:jc w:val="center"/>
              <w:rPr>
                <w:sz w:val="16"/>
                <w:szCs w:val="18"/>
              </w:rPr>
            </w:pPr>
          </w:p>
        </w:tc>
      </w:tr>
      <w:tr w:rsidR="00F407D9"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F407D9" w:rsidRPr="00E83773" w:rsidRDefault="00F407D9">
            <w:pPr>
              <w:pStyle w:val="IssueHeading"/>
              <w:spacing w:before="60" w:after="60"/>
              <w:jc w:val="left"/>
              <w:rPr>
                <w:i w:val="0"/>
                <w:iCs w:val="0"/>
                <w:sz w:val="16"/>
                <w:szCs w:val="18"/>
              </w:rPr>
            </w:pPr>
            <w:r w:rsidRPr="00E83773">
              <w:rPr>
                <w:i w:val="0"/>
                <w:iCs w:val="0"/>
                <w:sz w:val="16"/>
                <w:szCs w:val="18"/>
              </w:rPr>
              <w:t>Presentation of insurance contract revenue and expenses (B</w:t>
            </w:r>
            <w:r>
              <w:rPr>
                <w:i w:val="0"/>
                <w:iCs w:val="0"/>
                <w:sz w:val="16"/>
                <w:szCs w:val="18"/>
              </w:rPr>
              <w:t>99</w:t>
            </w:r>
            <w:r w:rsidRPr="00E83773">
              <w:rPr>
                <w:i w:val="0"/>
                <w:iCs w:val="0"/>
                <w:sz w:val="16"/>
                <w:szCs w:val="18"/>
              </w:rPr>
              <w:t>-BC</w:t>
            </w:r>
            <w:r>
              <w:rPr>
                <w:i w:val="0"/>
                <w:iCs w:val="0"/>
                <w:sz w:val="16"/>
                <w:szCs w:val="18"/>
              </w:rPr>
              <w:t>100</w:t>
            </w:r>
            <w:r w:rsidRPr="00E83773">
              <w:rPr>
                <w:i w:val="0"/>
                <w:iCs w:val="0"/>
                <w:sz w:val="16"/>
                <w:szCs w:val="18"/>
              </w:rPr>
              <w:t xml:space="preserve">) </w:t>
            </w:r>
          </w:p>
        </w:tc>
        <w:tc>
          <w:tcPr>
            <w:tcW w:w="1703" w:type="dxa"/>
          </w:tcPr>
          <w:p w:rsidR="00F407D9" w:rsidRPr="00E83773" w:rsidRDefault="00F407D9">
            <w:pPr>
              <w:pStyle w:val="Normalnumbered"/>
              <w:tabs>
                <w:tab w:val="clear" w:pos="562"/>
                <w:tab w:val="left" w:pos="37"/>
              </w:tabs>
              <w:spacing w:before="60" w:after="60"/>
              <w:jc w:val="center"/>
              <w:rPr>
                <w:sz w:val="16"/>
                <w:szCs w:val="18"/>
              </w:rPr>
            </w:pPr>
          </w:p>
        </w:tc>
        <w:tc>
          <w:tcPr>
            <w:tcW w:w="1797"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818" w:type="dxa"/>
          </w:tcPr>
          <w:p w:rsidR="00F407D9" w:rsidRPr="00E83773" w:rsidRDefault="00F407D9">
            <w:pPr>
              <w:pStyle w:val="Normalnumbered"/>
              <w:tabs>
                <w:tab w:val="clear" w:pos="562"/>
                <w:tab w:val="left" w:pos="37"/>
              </w:tabs>
              <w:spacing w:before="60" w:after="60"/>
              <w:jc w:val="center"/>
              <w:rPr>
                <w:sz w:val="16"/>
                <w:szCs w:val="18"/>
              </w:rPr>
            </w:pPr>
          </w:p>
        </w:tc>
      </w:tr>
      <w:tr w:rsidR="00F407D9"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F407D9" w:rsidRPr="00E83773" w:rsidRDefault="00F407D9">
            <w:pPr>
              <w:pStyle w:val="IssueHeading"/>
              <w:spacing w:before="60" w:after="60"/>
              <w:jc w:val="left"/>
              <w:rPr>
                <w:i w:val="0"/>
                <w:iCs w:val="0"/>
                <w:sz w:val="16"/>
                <w:szCs w:val="18"/>
              </w:rPr>
            </w:pPr>
            <w:r w:rsidRPr="00E83773">
              <w:rPr>
                <w:i w:val="0"/>
                <w:iCs w:val="0"/>
                <w:sz w:val="16"/>
                <w:szCs w:val="18"/>
              </w:rPr>
              <w:t xml:space="preserve">Presentation of interest expense </w:t>
            </w:r>
            <w:r>
              <w:rPr>
                <w:i w:val="0"/>
                <w:iCs w:val="0"/>
                <w:sz w:val="16"/>
                <w:szCs w:val="18"/>
              </w:rPr>
              <w:t xml:space="preserve">in profit or loss </w:t>
            </w:r>
            <w:r w:rsidRPr="00E83773">
              <w:rPr>
                <w:i w:val="0"/>
                <w:iCs w:val="0"/>
                <w:sz w:val="16"/>
                <w:szCs w:val="18"/>
              </w:rPr>
              <w:t>(BC</w:t>
            </w:r>
            <w:r>
              <w:rPr>
                <w:i w:val="0"/>
                <w:iCs w:val="0"/>
                <w:sz w:val="16"/>
                <w:szCs w:val="18"/>
              </w:rPr>
              <w:t>127</w:t>
            </w:r>
            <w:r w:rsidRPr="00E83773">
              <w:rPr>
                <w:i w:val="0"/>
                <w:iCs w:val="0"/>
                <w:sz w:val="16"/>
                <w:szCs w:val="18"/>
              </w:rPr>
              <w:t>-BC</w:t>
            </w:r>
            <w:r>
              <w:rPr>
                <w:i w:val="0"/>
                <w:iCs w:val="0"/>
                <w:sz w:val="16"/>
                <w:szCs w:val="18"/>
              </w:rPr>
              <w:t>132</w:t>
            </w:r>
            <w:r w:rsidRPr="00E83773">
              <w:rPr>
                <w:i w:val="0"/>
                <w:iCs w:val="0"/>
                <w:sz w:val="16"/>
                <w:szCs w:val="18"/>
              </w:rPr>
              <w:t xml:space="preserve">) </w:t>
            </w:r>
          </w:p>
        </w:tc>
        <w:tc>
          <w:tcPr>
            <w:tcW w:w="1703" w:type="dxa"/>
          </w:tcPr>
          <w:p w:rsidR="00F407D9" w:rsidRPr="00E83773" w:rsidRDefault="00F407D9">
            <w:pPr>
              <w:pStyle w:val="Normalnumbered"/>
              <w:tabs>
                <w:tab w:val="clear" w:pos="562"/>
                <w:tab w:val="left" w:pos="37"/>
              </w:tabs>
              <w:spacing w:before="60" w:after="60"/>
              <w:jc w:val="center"/>
              <w:rPr>
                <w:sz w:val="16"/>
                <w:szCs w:val="18"/>
              </w:rPr>
            </w:pPr>
          </w:p>
        </w:tc>
        <w:tc>
          <w:tcPr>
            <w:tcW w:w="1797"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818" w:type="dxa"/>
          </w:tcPr>
          <w:p w:rsidR="00F407D9" w:rsidRPr="00E83773" w:rsidRDefault="00F407D9">
            <w:pPr>
              <w:pStyle w:val="Normalnumbered"/>
              <w:tabs>
                <w:tab w:val="clear" w:pos="562"/>
                <w:tab w:val="left" w:pos="37"/>
              </w:tabs>
              <w:spacing w:before="60" w:after="60"/>
              <w:jc w:val="center"/>
              <w:rPr>
                <w:sz w:val="16"/>
                <w:szCs w:val="18"/>
              </w:rPr>
            </w:pPr>
          </w:p>
        </w:tc>
      </w:tr>
      <w:tr w:rsidR="00F407D9"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F407D9" w:rsidRPr="00E83773" w:rsidRDefault="00F407D9">
            <w:pPr>
              <w:pStyle w:val="IssueHeading"/>
              <w:spacing w:before="60" w:after="60"/>
              <w:jc w:val="left"/>
              <w:rPr>
                <w:i w:val="0"/>
                <w:iCs w:val="0"/>
                <w:sz w:val="16"/>
                <w:szCs w:val="18"/>
              </w:rPr>
            </w:pPr>
            <w:r>
              <w:rPr>
                <w:i w:val="0"/>
                <w:iCs w:val="0"/>
                <w:sz w:val="16"/>
                <w:szCs w:val="18"/>
              </w:rPr>
              <w:t>Effective date and transition</w:t>
            </w:r>
            <w:r w:rsidRPr="00E83773">
              <w:rPr>
                <w:i w:val="0"/>
                <w:iCs w:val="0"/>
                <w:sz w:val="16"/>
                <w:szCs w:val="18"/>
              </w:rPr>
              <w:t xml:space="preserve"> (BC</w:t>
            </w:r>
            <w:r>
              <w:rPr>
                <w:i w:val="0"/>
                <w:iCs w:val="0"/>
                <w:sz w:val="16"/>
                <w:szCs w:val="18"/>
              </w:rPr>
              <w:t>164</w:t>
            </w:r>
            <w:r w:rsidRPr="00E83773">
              <w:rPr>
                <w:i w:val="0"/>
                <w:iCs w:val="0"/>
                <w:sz w:val="16"/>
                <w:szCs w:val="18"/>
              </w:rPr>
              <w:t>-B</w:t>
            </w:r>
            <w:r>
              <w:rPr>
                <w:i w:val="0"/>
                <w:iCs w:val="0"/>
                <w:sz w:val="16"/>
                <w:szCs w:val="18"/>
              </w:rPr>
              <w:t>C173</w:t>
            </w:r>
            <w:r w:rsidRPr="00E83773">
              <w:rPr>
                <w:i w:val="0"/>
                <w:iCs w:val="0"/>
                <w:sz w:val="16"/>
                <w:szCs w:val="18"/>
              </w:rPr>
              <w:t xml:space="preserve">) </w:t>
            </w:r>
          </w:p>
        </w:tc>
        <w:tc>
          <w:tcPr>
            <w:tcW w:w="1703" w:type="dxa"/>
          </w:tcPr>
          <w:p w:rsidR="00F407D9" w:rsidRPr="00E83773" w:rsidRDefault="00F407D9">
            <w:pPr>
              <w:pStyle w:val="Normalnumbered"/>
              <w:tabs>
                <w:tab w:val="clear" w:pos="562"/>
                <w:tab w:val="left" w:pos="37"/>
              </w:tabs>
              <w:spacing w:before="60" w:after="60"/>
              <w:jc w:val="center"/>
              <w:rPr>
                <w:sz w:val="16"/>
                <w:szCs w:val="18"/>
              </w:rPr>
            </w:pPr>
          </w:p>
        </w:tc>
        <w:tc>
          <w:tcPr>
            <w:tcW w:w="1797"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681" w:type="dxa"/>
          </w:tcPr>
          <w:p w:rsidR="00F407D9" w:rsidRPr="00E83773" w:rsidRDefault="00F407D9">
            <w:pPr>
              <w:pStyle w:val="Normalnumbered"/>
              <w:tabs>
                <w:tab w:val="clear" w:pos="562"/>
                <w:tab w:val="left" w:pos="37"/>
              </w:tabs>
              <w:spacing w:before="60" w:after="60"/>
              <w:jc w:val="center"/>
              <w:rPr>
                <w:sz w:val="16"/>
                <w:szCs w:val="18"/>
              </w:rPr>
            </w:pPr>
          </w:p>
        </w:tc>
        <w:tc>
          <w:tcPr>
            <w:tcW w:w="1818" w:type="dxa"/>
          </w:tcPr>
          <w:p w:rsidR="00F407D9" w:rsidRPr="00E83773" w:rsidRDefault="00F407D9">
            <w:pPr>
              <w:pStyle w:val="Normalnumbered"/>
              <w:tabs>
                <w:tab w:val="clear" w:pos="562"/>
                <w:tab w:val="left" w:pos="37"/>
              </w:tabs>
              <w:spacing w:before="60" w:after="60"/>
              <w:jc w:val="center"/>
              <w:rPr>
                <w:sz w:val="16"/>
                <w:szCs w:val="18"/>
              </w:rPr>
            </w:pPr>
          </w:p>
        </w:tc>
      </w:tr>
      <w:tr w:rsidR="009027EF"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9027EF" w:rsidRPr="00E83773" w:rsidRDefault="00A9658B" w:rsidP="00907C5C">
            <w:pPr>
              <w:pStyle w:val="IssueHeading"/>
              <w:spacing w:before="60" w:after="60"/>
              <w:jc w:val="left"/>
              <w:rPr>
                <w:i w:val="0"/>
                <w:iCs w:val="0"/>
                <w:sz w:val="16"/>
                <w:szCs w:val="18"/>
              </w:rPr>
            </w:pPr>
            <w:r>
              <w:rPr>
                <w:i w:val="0"/>
                <w:iCs w:val="0"/>
                <w:sz w:val="16"/>
                <w:szCs w:val="18"/>
              </w:rPr>
              <w:t>Contract boundary, recognition point, definition of portfolio and unbundling</w:t>
            </w:r>
          </w:p>
        </w:tc>
        <w:tc>
          <w:tcPr>
            <w:tcW w:w="1703" w:type="dxa"/>
          </w:tcPr>
          <w:p w:rsidR="009027EF" w:rsidRPr="00E83773" w:rsidRDefault="009027EF">
            <w:pPr>
              <w:pStyle w:val="Normalnumbered"/>
              <w:tabs>
                <w:tab w:val="clear" w:pos="562"/>
                <w:tab w:val="left" w:pos="37"/>
              </w:tabs>
              <w:spacing w:before="60" w:after="60"/>
              <w:jc w:val="center"/>
              <w:rPr>
                <w:sz w:val="16"/>
                <w:szCs w:val="18"/>
              </w:rPr>
            </w:pPr>
          </w:p>
        </w:tc>
        <w:tc>
          <w:tcPr>
            <w:tcW w:w="1797" w:type="dxa"/>
          </w:tcPr>
          <w:p w:rsidR="009027EF" w:rsidRPr="00E83773" w:rsidRDefault="009027EF">
            <w:pPr>
              <w:pStyle w:val="Normalnumbered"/>
              <w:tabs>
                <w:tab w:val="clear" w:pos="562"/>
                <w:tab w:val="left" w:pos="37"/>
              </w:tabs>
              <w:spacing w:before="60" w:after="60"/>
              <w:jc w:val="center"/>
              <w:rPr>
                <w:sz w:val="16"/>
                <w:szCs w:val="18"/>
              </w:rPr>
            </w:pPr>
          </w:p>
        </w:tc>
        <w:tc>
          <w:tcPr>
            <w:tcW w:w="1681" w:type="dxa"/>
          </w:tcPr>
          <w:p w:rsidR="009027EF" w:rsidRPr="00E83773" w:rsidRDefault="009027EF">
            <w:pPr>
              <w:pStyle w:val="Normalnumbered"/>
              <w:tabs>
                <w:tab w:val="clear" w:pos="562"/>
                <w:tab w:val="left" w:pos="37"/>
              </w:tabs>
              <w:spacing w:before="60" w:after="60"/>
              <w:jc w:val="center"/>
              <w:rPr>
                <w:sz w:val="16"/>
                <w:szCs w:val="18"/>
              </w:rPr>
            </w:pPr>
          </w:p>
        </w:tc>
        <w:tc>
          <w:tcPr>
            <w:tcW w:w="1681" w:type="dxa"/>
          </w:tcPr>
          <w:p w:rsidR="009027EF" w:rsidRPr="00E83773" w:rsidRDefault="009027EF">
            <w:pPr>
              <w:pStyle w:val="Normalnumbered"/>
              <w:tabs>
                <w:tab w:val="clear" w:pos="562"/>
                <w:tab w:val="left" w:pos="37"/>
              </w:tabs>
              <w:spacing w:before="60" w:after="60"/>
              <w:jc w:val="center"/>
              <w:rPr>
                <w:sz w:val="16"/>
                <w:szCs w:val="18"/>
              </w:rPr>
            </w:pPr>
          </w:p>
        </w:tc>
        <w:tc>
          <w:tcPr>
            <w:tcW w:w="1818" w:type="dxa"/>
          </w:tcPr>
          <w:p w:rsidR="009027EF" w:rsidRPr="00E83773" w:rsidRDefault="009027EF">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Current estimate of future cash flows</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Risk adjustment</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Discount rate</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Simplified approach</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 xml:space="preserve">Reinsurance assets (held by </w:t>
            </w:r>
            <w:proofErr w:type="spellStart"/>
            <w:r>
              <w:rPr>
                <w:i w:val="0"/>
                <w:iCs w:val="0"/>
                <w:sz w:val="16"/>
                <w:szCs w:val="18"/>
              </w:rPr>
              <w:t>cedants</w:t>
            </w:r>
            <w:proofErr w:type="spellEnd"/>
            <w:r>
              <w:rPr>
                <w:i w:val="0"/>
                <w:iCs w:val="0"/>
                <w:sz w:val="16"/>
                <w:szCs w:val="18"/>
              </w:rPr>
              <w:t>)</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Disclosures</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r w:rsidR="00A9658B" w:rsidRPr="00E83773" w:rsidTr="00E855EA">
        <w:trPr>
          <w:jc w:val="center"/>
        </w:trPr>
        <w:tc>
          <w:tcPr>
            <w:tcW w:w="2545" w:type="dxa"/>
            <w:tcBorders>
              <w:top w:val="single" w:sz="4" w:space="0" w:color="auto"/>
              <w:left w:val="single" w:sz="4" w:space="0" w:color="auto"/>
              <w:bottom w:val="single" w:sz="4" w:space="0" w:color="auto"/>
              <w:right w:val="single" w:sz="4" w:space="0" w:color="auto"/>
            </w:tcBorders>
          </w:tcPr>
          <w:p w:rsidR="00A9658B" w:rsidRDefault="00A9658B" w:rsidP="00907C5C">
            <w:pPr>
              <w:pStyle w:val="IssueHeading"/>
              <w:spacing w:before="60" w:after="60"/>
              <w:jc w:val="left"/>
              <w:rPr>
                <w:i w:val="0"/>
                <w:iCs w:val="0"/>
                <w:sz w:val="16"/>
                <w:szCs w:val="18"/>
              </w:rPr>
            </w:pPr>
            <w:r>
              <w:rPr>
                <w:i w:val="0"/>
                <w:iCs w:val="0"/>
                <w:sz w:val="16"/>
                <w:szCs w:val="18"/>
              </w:rPr>
              <w:t>Other areas (please specify)</w:t>
            </w:r>
          </w:p>
        </w:tc>
        <w:tc>
          <w:tcPr>
            <w:tcW w:w="1703" w:type="dxa"/>
          </w:tcPr>
          <w:p w:rsidR="00A9658B" w:rsidRPr="00E83773" w:rsidRDefault="00A9658B">
            <w:pPr>
              <w:pStyle w:val="Normalnumbered"/>
              <w:tabs>
                <w:tab w:val="clear" w:pos="562"/>
                <w:tab w:val="left" w:pos="37"/>
              </w:tabs>
              <w:spacing w:before="60" w:after="60"/>
              <w:jc w:val="center"/>
              <w:rPr>
                <w:sz w:val="16"/>
                <w:szCs w:val="18"/>
              </w:rPr>
            </w:pPr>
          </w:p>
        </w:tc>
        <w:tc>
          <w:tcPr>
            <w:tcW w:w="1797"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681" w:type="dxa"/>
          </w:tcPr>
          <w:p w:rsidR="00A9658B" w:rsidRPr="00E83773" w:rsidRDefault="00A9658B">
            <w:pPr>
              <w:pStyle w:val="Normalnumbered"/>
              <w:tabs>
                <w:tab w:val="clear" w:pos="562"/>
                <w:tab w:val="left" w:pos="37"/>
              </w:tabs>
              <w:spacing w:before="60" w:after="60"/>
              <w:jc w:val="center"/>
              <w:rPr>
                <w:sz w:val="16"/>
                <w:szCs w:val="18"/>
              </w:rPr>
            </w:pPr>
          </w:p>
        </w:tc>
        <w:tc>
          <w:tcPr>
            <w:tcW w:w="1818" w:type="dxa"/>
          </w:tcPr>
          <w:p w:rsidR="00A9658B" w:rsidRPr="00E83773" w:rsidRDefault="00A9658B">
            <w:pPr>
              <w:pStyle w:val="Normalnumbered"/>
              <w:tabs>
                <w:tab w:val="clear" w:pos="562"/>
                <w:tab w:val="left" w:pos="37"/>
              </w:tabs>
              <w:spacing w:before="60" w:after="60"/>
              <w:jc w:val="center"/>
              <w:rPr>
                <w:sz w:val="16"/>
                <w:szCs w:val="18"/>
              </w:rPr>
            </w:pPr>
          </w:p>
        </w:tc>
      </w:tr>
    </w:tbl>
    <w:p w:rsidR="00FA0EC6" w:rsidRDefault="00FA0EC6" w:rsidP="00FA0EC6">
      <w:pPr>
        <w:spacing w:after="240"/>
        <w:ind w:left="450" w:firstLine="0"/>
        <w:jc w:val="both"/>
        <w:rPr>
          <w:rFonts w:ascii="Arial" w:hAnsi="Arial" w:cs="Arial"/>
        </w:rPr>
      </w:pPr>
    </w:p>
    <w:p w:rsidR="00FA0EC6" w:rsidRDefault="00FA0EC6" w:rsidP="00FA0EC6">
      <w:pPr>
        <w:spacing w:after="240"/>
        <w:ind w:left="450" w:firstLine="0"/>
        <w:jc w:val="both"/>
        <w:rPr>
          <w:rFonts w:ascii="Arial" w:hAnsi="Arial" w:cs="Arial"/>
        </w:rPr>
      </w:pPr>
    </w:p>
    <w:p w:rsidR="00B446C4" w:rsidRDefault="000B7473" w:rsidP="00A55C66">
      <w:pPr>
        <w:numPr>
          <w:ilvl w:val="0"/>
          <w:numId w:val="11"/>
        </w:numPr>
        <w:spacing w:after="240"/>
        <w:ind w:left="450" w:hanging="540"/>
        <w:jc w:val="both"/>
        <w:rPr>
          <w:rFonts w:ascii="Arial" w:hAnsi="Arial" w:cs="Arial"/>
        </w:rPr>
      </w:pPr>
      <w:r>
        <w:rPr>
          <w:rFonts w:ascii="Arial" w:hAnsi="Arial" w:cs="Arial"/>
        </w:rPr>
        <w:lastRenderedPageBreak/>
        <w:t>Please explain how the simplifying assumptions chosen have impacted the assessment above, if any?</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t> </w:t>
            </w:r>
            <w:r w:rsidR="000B7473">
              <w:t> </w:t>
            </w:r>
            <w:r w:rsidR="000B7473">
              <w:t> </w:t>
            </w:r>
            <w:r w:rsidR="000B7473">
              <w:t> </w:t>
            </w:r>
            <w:r w:rsidR="000B7473">
              <w:t> </w:t>
            </w:r>
            <w:r>
              <w:rPr>
                <w:rFonts w:ascii="Arial" w:hAnsi="Arial" w:cs="Arial"/>
              </w:rPr>
              <w:fldChar w:fldCharType="end"/>
            </w:r>
          </w:p>
        </w:tc>
      </w:tr>
    </w:tbl>
    <w:p w:rsidR="00B446C4" w:rsidRDefault="004F54A2" w:rsidP="00A55C66">
      <w:pPr>
        <w:numPr>
          <w:ilvl w:val="0"/>
          <w:numId w:val="11"/>
        </w:numPr>
        <w:spacing w:after="240"/>
        <w:ind w:left="450" w:hanging="540"/>
        <w:jc w:val="both"/>
        <w:rPr>
          <w:rFonts w:ascii="Arial" w:hAnsi="Arial" w:cs="Arial"/>
        </w:rPr>
      </w:pPr>
      <w:r>
        <w:rPr>
          <w:rFonts w:ascii="Arial" w:hAnsi="Arial" w:cs="Arial"/>
        </w:rPr>
        <w:t xml:space="preserve">Considering the proposed ED as a whole, does the standard improve the transparency of the effects of insurance contracts and reduce diversity in the accounting for insurance contracts? Please consider </w:t>
      </w:r>
      <w:r w:rsidR="008C2B10">
        <w:rPr>
          <w:rFonts w:ascii="Arial" w:hAnsi="Arial" w:cs="Arial"/>
        </w:rPr>
        <w:t>(</w:t>
      </w:r>
      <w:proofErr w:type="spellStart"/>
      <w:r w:rsidR="008C2B10">
        <w:rPr>
          <w:rFonts w:ascii="Arial" w:hAnsi="Arial" w:cs="Arial"/>
        </w:rPr>
        <w:t>i</w:t>
      </w:r>
      <w:proofErr w:type="spellEnd"/>
      <w:r w:rsidR="008C2B10">
        <w:rPr>
          <w:rFonts w:ascii="Arial" w:hAnsi="Arial" w:cs="Arial"/>
        </w:rPr>
        <w:t>) </w:t>
      </w:r>
      <w:r>
        <w:rPr>
          <w:rFonts w:ascii="Arial" w:hAnsi="Arial" w:cs="Arial"/>
        </w:rPr>
        <w:t>any changes that would result from applying the ED compared t</w:t>
      </w:r>
      <w:r w:rsidR="008C2B10">
        <w:rPr>
          <w:rFonts w:ascii="Arial" w:hAnsi="Arial" w:cs="Arial"/>
        </w:rPr>
        <w:t>o local accounting requirements and (ii) whether the resulting information that your company will present to shareholders will give them a faithful representation of the business that will be relevant for making economic decisions.</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4F54A2" w:rsidTr="00B0584F">
        <w:tc>
          <w:tcPr>
            <w:tcW w:w="8222" w:type="dxa"/>
            <w:tcBorders>
              <w:top w:val="single" w:sz="4" w:space="0" w:color="auto"/>
              <w:left w:val="nil"/>
              <w:right w:val="nil"/>
            </w:tcBorders>
          </w:tcPr>
          <w:p w:rsidR="004F54A2" w:rsidRDefault="00E133FF" w:rsidP="00B0584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4F54A2">
              <w:rPr>
                <w:rFonts w:ascii="Arial" w:hAnsi="Arial" w:cs="Arial"/>
              </w:rPr>
              <w:instrText xml:space="preserve"> FORMTEXT </w:instrText>
            </w:r>
            <w:r w:rsidR="004F54A2">
              <w:instrText>_</w:instrText>
            </w:r>
            <w:r>
              <w:rPr>
                <w:rFonts w:ascii="Arial" w:hAnsi="Arial" w:cs="Arial"/>
              </w:rPr>
            </w:r>
            <w:r>
              <w:rPr>
                <w:rFonts w:ascii="Arial" w:hAnsi="Arial" w:cs="Arial"/>
              </w:rPr>
              <w:fldChar w:fldCharType="separate"/>
            </w:r>
            <w:r w:rsidR="004F54A2">
              <w:t> </w:t>
            </w:r>
            <w:r w:rsidR="004F54A2">
              <w:t> </w:t>
            </w:r>
            <w:r w:rsidR="004F54A2">
              <w:t> </w:t>
            </w:r>
            <w:r w:rsidR="004F54A2">
              <w:t> </w:t>
            </w:r>
            <w:r w:rsidR="004F54A2">
              <w:t> </w:t>
            </w:r>
            <w:r>
              <w:rPr>
                <w:rFonts w:ascii="Arial" w:hAnsi="Arial" w:cs="Arial"/>
              </w:rPr>
              <w:fldChar w:fldCharType="end"/>
            </w:r>
          </w:p>
        </w:tc>
      </w:tr>
    </w:tbl>
    <w:p w:rsidR="00B446C4" w:rsidRDefault="00D77B9A" w:rsidP="00A55C66">
      <w:pPr>
        <w:numPr>
          <w:ilvl w:val="0"/>
          <w:numId w:val="11"/>
        </w:numPr>
        <w:spacing w:after="240"/>
        <w:ind w:left="450" w:hanging="540"/>
        <w:jc w:val="both"/>
        <w:rPr>
          <w:rFonts w:ascii="Arial" w:hAnsi="Arial" w:cs="Arial"/>
        </w:rPr>
      </w:pPr>
      <w:r>
        <w:rPr>
          <w:rFonts w:ascii="Arial" w:hAnsi="Arial" w:cs="Arial"/>
        </w:rPr>
        <w:t xml:space="preserve">Considering the proposed ED as a whole and the classification and measurement requirements in IFRS 9 for financial assets (as modified by the Exposure Draft </w:t>
      </w:r>
      <w:r w:rsidRPr="007B1D29">
        <w:rPr>
          <w:rFonts w:ascii="Arial" w:hAnsi="Arial" w:cs="Arial"/>
        </w:rPr>
        <w:t>Limited Amendments to IFRS 9)</w:t>
      </w:r>
      <w:r>
        <w:rPr>
          <w:rFonts w:ascii="Arial" w:hAnsi="Arial" w:cs="Arial"/>
        </w:rPr>
        <w:t>, please explain the high-level impacts in terms of reported volatility, accounting mismatches and performance reporting.</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D77B9A" w:rsidTr="00B0584F">
        <w:tc>
          <w:tcPr>
            <w:tcW w:w="8222" w:type="dxa"/>
            <w:tcBorders>
              <w:top w:val="single" w:sz="4" w:space="0" w:color="auto"/>
              <w:left w:val="nil"/>
              <w:right w:val="nil"/>
            </w:tcBorders>
          </w:tcPr>
          <w:p w:rsidR="00D77B9A" w:rsidRDefault="00E133FF" w:rsidP="00B0584F">
            <w:pPr>
              <w:spacing w:line="276" w:lineRule="auto"/>
              <w:ind w:hanging="562"/>
              <w:rPr>
                <w:rFonts w:ascii="Arial" w:hAnsi="Arial" w:cs="Arial"/>
              </w:rPr>
            </w:pPr>
            <w:r>
              <w:rPr>
                <w:rFonts w:ascii="Arial" w:hAnsi="Arial" w:cs="Arial"/>
              </w:rPr>
              <w:fldChar w:fldCharType="begin">
                <w:ffData>
                  <w:name w:val=""/>
                  <w:enabled/>
                  <w:calcOnExit w:val="0"/>
                  <w:textInput>
                    <w:maxLength w:val="60"/>
                  </w:textInput>
                </w:ffData>
              </w:fldChar>
            </w:r>
            <w:r w:rsidR="00D77B9A">
              <w:rPr>
                <w:rFonts w:ascii="Arial" w:hAnsi="Arial" w:cs="Arial"/>
              </w:rPr>
              <w:instrText xml:space="preserve"> FORMTEXT </w:instrText>
            </w:r>
            <w:r w:rsidR="00D77B9A">
              <w:instrText>_</w:instrText>
            </w:r>
            <w:r>
              <w:rPr>
                <w:rFonts w:ascii="Arial" w:hAnsi="Arial" w:cs="Arial"/>
              </w:rPr>
            </w:r>
            <w:r>
              <w:rPr>
                <w:rFonts w:ascii="Arial" w:hAnsi="Arial" w:cs="Arial"/>
              </w:rPr>
              <w:fldChar w:fldCharType="separate"/>
            </w:r>
            <w:r w:rsidR="00D77B9A">
              <w:t> </w:t>
            </w:r>
            <w:r w:rsidR="00D77B9A">
              <w:t> </w:t>
            </w:r>
            <w:r w:rsidR="00D77B9A">
              <w:t> </w:t>
            </w:r>
            <w:r w:rsidR="00D77B9A">
              <w:t> </w:t>
            </w:r>
            <w:r w:rsidR="00D77B9A">
              <w:t> </w:t>
            </w:r>
            <w:r>
              <w:rPr>
                <w:rFonts w:ascii="Arial" w:hAnsi="Arial" w:cs="Arial"/>
              </w:rPr>
              <w:fldChar w:fldCharType="end"/>
            </w:r>
          </w:p>
        </w:tc>
      </w:tr>
    </w:tbl>
    <w:p w:rsidR="000B7473" w:rsidRDefault="000B7473">
      <w:pPr>
        <w:keepNext/>
        <w:tabs>
          <w:tab w:val="left" w:pos="0"/>
          <w:tab w:val="left" w:pos="1134"/>
        </w:tabs>
        <w:spacing w:after="240"/>
        <w:ind w:left="0" w:firstLine="0"/>
        <w:jc w:val="both"/>
        <w:rPr>
          <w:rFonts w:ascii="Arial" w:hAnsi="Arial" w:cs="Arial"/>
          <w:i/>
          <w:iCs/>
        </w:rPr>
      </w:pPr>
      <w:r>
        <w:rPr>
          <w:rFonts w:ascii="Arial" w:hAnsi="Arial" w:cs="Arial"/>
          <w:i/>
          <w:iCs/>
        </w:rPr>
        <w:t>Operational difficulties</w:t>
      </w:r>
    </w:p>
    <w:p w:rsidR="00B446C4" w:rsidRDefault="000B7473" w:rsidP="00A55C66">
      <w:pPr>
        <w:numPr>
          <w:ilvl w:val="0"/>
          <w:numId w:val="11"/>
        </w:numPr>
        <w:spacing w:after="240"/>
        <w:ind w:left="450" w:hanging="540"/>
        <w:jc w:val="both"/>
        <w:rPr>
          <w:rFonts w:ascii="Arial" w:hAnsi="Arial" w:cs="Arial"/>
        </w:rPr>
      </w:pPr>
      <w:r>
        <w:rPr>
          <w:rFonts w:ascii="Arial" w:hAnsi="Arial" w:cs="Arial"/>
        </w:rPr>
        <w:t xml:space="preserve">How would you rate the overall operational difficulty of applying the new </w:t>
      </w:r>
      <w:r w:rsidR="004F54A2">
        <w:rPr>
          <w:rFonts w:ascii="Arial" w:hAnsi="Arial" w:cs="Arial"/>
        </w:rPr>
        <w:t>ED</w:t>
      </w:r>
      <w:r w:rsidR="000479B6">
        <w:rPr>
          <w:rFonts w:ascii="Arial" w:hAnsi="Arial" w:cs="Arial"/>
        </w:rPr>
        <w:t xml:space="preserve"> </w:t>
      </w:r>
      <w:r w:rsidR="004F54A2">
        <w:rPr>
          <w:rFonts w:ascii="Arial" w:hAnsi="Arial" w:cs="Arial"/>
        </w:rPr>
        <w:t xml:space="preserve">as a whole </w:t>
      </w:r>
      <w:r>
        <w:rPr>
          <w:rFonts w:ascii="Arial" w:hAnsi="Arial" w:cs="Arial"/>
        </w:rPr>
        <w:t>to the portfolios that you have tested? Do you anticipate any requirements to be more difficult than others? If so, please explain.</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B446C4" w:rsidRDefault="000B7473" w:rsidP="00A55C66">
      <w:pPr>
        <w:numPr>
          <w:ilvl w:val="0"/>
          <w:numId w:val="11"/>
        </w:numPr>
        <w:spacing w:after="240"/>
        <w:ind w:left="450" w:hanging="540"/>
        <w:jc w:val="both"/>
        <w:rPr>
          <w:rFonts w:ascii="Arial" w:hAnsi="Arial" w:cs="Arial"/>
        </w:rPr>
      </w:pPr>
      <w:r>
        <w:rPr>
          <w:rFonts w:ascii="Arial" w:hAnsi="Arial" w:cs="Arial"/>
        </w:rPr>
        <w:t>Do</w:t>
      </w:r>
      <w:r w:rsidR="000F3A57">
        <w:rPr>
          <w:rFonts w:ascii="Arial" w:hAnsi="Arial" w:cs="Arial"/>
        </w:rPr>
        <w:t xml:space="preserve"> you consider</w:t>
      </w:r>
      <w:r w:rsidR="00D254C0">
        <w:rPr>
          <w:rFonts w:ascii="Arial" w:hAnsi="Arial" w:cs="Arial"/>
        </w:rPr>
        <w:t xml:space="preserve"> </w:t>
      </w:r>
      <w:r>
        <w:rPr>
          <w:rFonts w:ascii="Arial" w:hAnsi="Arial" w:cs="Arial"/>
        </w:rPr>
        <w:t xml:space="preserve">a period of approximately three years </w:t>
      </w:r>
      <w:r w:rsidR="000D4E4F">
        <w:rPr>
          <w:rFonts w:ascii="Arial" w:hAnsi="Arial" w:cs="Arial"/>
        </w:rPr>
        <w:t xml:space="preserve">would </w:t>
      </w:r>
      <w:r>
        <w:rPr>
          <w:rFonts w:ascii="Arial" w:hAnsi="Arial" w:cs="Arial"/>
        </w:rPr>
        <w:t>provide you with</w:t>
      </w:r>
      <w:r w:rsidR="009E7D33">
        <w:rPr>
          <w:rFonts w:ascii="Arial" w:hAnsi="Arial" w:cs="Arial"/>
        </w:rPr>
        <w:t xml:space="preserve"> </w:t>
      </w:r>
      <w:r w:rsidR="000F3A57">
        <w:rPr>
          <w:rFonts w:ascii="Arial" w:hAnsi="Arial" w:cs="Arial"/>
        </w:rPr>
        <w:t>sufficient time</w:t>
      </w:r>
      <w:r>
        <w:rPr>
          <w:rFonts w:ascii="Arial" w:hAnsi="Arial" w:cs="Arial"/>
        </w:rPr>
        <w:t xml:space="preserve"> to implement the final standard?</w:t>
      </w:r>
      <w:r w:rsidR="00D254C0">
        <w:rPr>
          <w:rFonts w:ascii="Arial" w:hAnsi="Arial" w:cs="Arial"/>
        </w:rPr>
        <w:t xml:space="preserve"> </w:t>
      </w:r>
      <w:r w:rsidR="000F3A57">
        <w:rPr>
          <w:rFonts w:ascii="Arial" w:hAnsi="Arial" w:cs="Arial"/>
        </w:rPr>
        <w:t>Please explain how you made this assessment?</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keepNext/>
        <w:tabs>
          <w:tab w:val="left" w:pos="0"/>
          <w:tab w:val="left" w:pos="1134"/>
        </w:tabs>
        <w:spacing w:after="240"/>
        <w:ind w:left="0" w:firstLine="0"/>
        <w:jc w:val="both"/>
        <w:rPr>
          <w:rFonts w:ascii="Arial" w:hAnsi="Arial" w:cs="Arial"/>
          <w:i/>
          <w:iCs/>
        </w:rPr>
      </w:pPr>
      <w:r>
        <w:rPr>
          <w:rFonts w:ascii="Arial" w:hAnsi="Arial" w:cs="Arial"/>
          <w:i/>
          <w:iCs/>
        </w:rPr>
        <w:t>Other comments</w:t>
      </w:r>
    </w:p>
    <w:p w:rsidR="00B446C4" w:rsidRDefault="000B7473" w:rsidP="00A55C66">
      <w:pPr>
        <w:numPr>
          <w:ilvl w:val="0"/>
          <w:numId w:val="11"/>
        </w:numPr>
        <w:spacing w:after="240"/>
        <w:ind w:left="450" w:hanging="540"/>
        <w:jc w:val="both"/>
        <w:rPr>
          <w:rFonts w:ascii="Arial" w:hAnsi="Arial" w:cs="Arial"/>
        </w:rPr>
      </w:pPr>
      <w:r>
        <w:rPr>
          <w:rFonts w:ascii="Arial" w:hAnsi="Arial" w:cs="Arial"/>
        </w:rPr>
        <w:t xml:space="preserve">Do you have any other comments regarding the </w:t>
      </w:r>
      <w:proofErr w:type="spellStart"/>
      <w:r>
        <w:rPr>
          <w:rFonts w:ascii="Arial" w:hAnsi="Arial" w:cs="Arial"/>
        </w:rPr>
        <w:t>operationality</w:t>
      </w:r>
      <w:proofErr w:type="spellEnd"/>
      <w:r>
        <w:rPr>
          <w:rFonts w:ascii="Arial" w:hAnsi="Arial" w:cs="Arial"/>
        </w:rPr>
        <w:t xml:space="preserve"> of the IASB’s proposals?</w:t>
      </w:r>
    </w:p>
    <w:tbl>
      <w:tblPr>
        <w:tblW w:w="8222" w:type="dxa"/>
        <w:tblInd w:w="2" w:type="dxa"/>
        <w:tblBorders>
          <w:bottom w:val="single" w:sz="4" w:space="0" w:color="000000"/>
          <w:insideH w:val="single" w:sz="4" w:space="0" w:color="000000"/>
          <w:insideV w:val="single" w:sz="4" w:space="0" w:color="000000"/>
        </w:tblBorders>
        <w:tblCellMar>
          <w:left w:w="0" w:type="dxa"/>
          <w:right w:w="0" w:type="dxa"/>
        </w:tblCellMar>
        <w:tblLook w:val="0000"/>
      </w:tblPr>
      <w:tblGrid>
        <w:gridCol w:w="8222"/>
      </w:tblGrid>
      <w:tr w:rsidR="000B7473">
        <w:tc>
          <w:tcPr>
            <w:tcW w:w="8222" w:type="dxa"/>
            <w:tcBorders>
              <w:top w:val="single" w:sz="4" w:space="0" w:color="auto"/>
              <w:left w:val="nil"/>
              <w:right w:val="nil"/>
            </w:tcBorders>
          </w:tcPr>
          <w:p w:rsidR="000B7473" w:rsidRDefault="00E133FF">
            <w:pPr>
              <w:spacing w:line="276" w:lineRule="auto"/>
              <w:rPr>
                <w:rFonts w:ascii="Arial" w:hAnsi="Arial" w:cs="Arial"/>
              </w:rPr>
            </w:pPr>
            <w:r>
              <w:rPr>
                <w:rFonts w:ascii="Arial" w:hAnsi="Arial" w:cs="Arial"/>
              </w:rPr>
              <w:fldChar w:fldCharType="begin">
                <w:ffData>
                  <w:name w:val=""/>
                  <w:enabled/>
                  <w:calcOnExit w:val="0"/>
                  <w:textInput>
                    <w:maxLength w:val="60"/>
                  </w:textInput>
                </w:ffData>
              </w:fldChar>
            </w:r>
            <w:r w:rsidR="000B7473">
              <w:rPr>
                <w:rFonts w:ascii="Arial" w:hAnsi="Arial" w:cs="Arial"/>
              </w:rPr>
              <w:instrText xml:space="preserve"> FORMTEXT </w:instrText>
            </w:r>
            <w:r w:rsidR="000B7473">
              <w:instrText>_</w:instrText>
            </w:r>
            <w:r>
              <w:rPr>
                <w:rFonts w:ascii="Arial" w:hAnsi="Arial" w:cs="Arial"/>
              </w:rPr>
            </w:r>
            <w:r>
              <w:rPr>
                <w:rFonts w:ascii="Arial" w:hAnsi="Arial" w:cs="Arial"/>
              </w:rPr>
              <w:fldChar w:fldCharType="separate"/>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sidR="000B7473">
              <w:rPr>
                <w:rFonts w:ascii="Arial" w:hAnsi="Arial" w:cs="Arial"/>
              </w:rPr>
              <w:t> </w:t>
            </w:r>
            <w:r>
              <w:rPr>
                <w:rFonts w:ascii="Arial" w:hAnsi="Arial" w:cs="Arial"/>
              </w:rPr>
              <w:fldChar w:fldCharType="end"/>
            </w:r>
          </w:p>
        </w:tc>
      </w:tr>
    </w:tbl>
    <w:p w:rsidR="000B7473" w:rsidRDefault="000B7473">
      <w:pPr>
        <w:spacing w:before="0"/>
        <w:ind w:left="0" w:firstLine="0"/>
        <w:rPr>
          <w:rFonts w:ascii="Arial" w:hAnsi="Arial" w:cs="Arial"/>
        </w:rPr>
      </w:pPr>
    </w:p>
    <w:p w:rsidR="000B7473" w:rsidRDefault="000B7473">
      <w:pPr>
        <w:spacing w:before="0"/>
        <w:ind w:left="0" w:firstLine="0"/>
        <w:rPr>
          <w:rFonts w:ascii="Arial" w:hAnsi="Arial" w:cs="Arial"/>
          <w:b/>
          <w:bCs/>
          <w:smallCaps/>
        </w:rPr>
      </w:pPr>
    </w:p>
    <w:p w:rsidR="00FA0EC6" w:rsidRDefault="00FA0EC6">
      <w:pPr>
        <w:spacing w:before="0"/>
        <w:ind w:left="0" w:firstLine="0"/>
        <w:rPr>
          <w:rFonts w:ascii="Arial" w:hAnsi="Arial" w:cs="Arial"/>
          <w:b/>
          <w:bCs/>
          <w:sz w:val="28"/>
          <w:szCs w:val="28"/>
        </w:rPr>
      </w:pPr>
      <w:r>
        <w:rPr>
          <w:rFonts w:ascii="Arial" w:hAnsi="Arial" w:cs="Arial"/>
          <w:b/>
          <w:bCs/>
          <w:sz w:val="28"/>
          <w:szCs w:val="28"/>
        </w:rPr>
        <w:br w:type="page"/>
      </w:r>
    </w:p>
    <w:p w:rsidR="000B7473" w:rsidRDefault="000B7473">
      <w:pPr>
        <w:spacing w:before="0"/>
        <w:ind w:left="0" w:firstLine="0"/>
        <w:rPr>
          <w:rFonts w:ascii="Arial" w:hAnsi="Arial" w:cs="Arial"/>
          <w:b/>
          <w:bCs/>
          <w:sz w:val="28"/>
          <w:szCs w:val="28"/>
        </w:rPr>
      </w:pPr>
    </w:p>
    <w:p w:rsidR="000B7473" w:rsidRDefault="000B7473">
      <w:pPr>
        <w:spacing w:before="0"/>
        <w:ind w:left="0" w:firstLine="0"/>
        <w:rPr>
          <w:rFonts w:ascii="Arial" w:hAnsi="Arial" w:cs="Arial"/>
          <w:b/>
          <w:bCs/>
          <w:sz w:val="28"/>
          <w:szCs w:val="28"/>
        </w:rPr>
      </w:pPr>
      <w:r>
        <w:rPr>
          <w:rFonts w:ascii="Arial" w:hAnsi="Arial" w:cs="Arial"/>
          <w:b/>
          <w:bCs/>
          <w:sz w:val="28"/>
          <w:szCs w:val="28"/>
        </w:rPr>
        <w:t>Appendix</w:t>
      </w:r>
    </w:p>
    <w:p w:rsidR="000B7473" w:rsidRDefault="000B7473">
      <w:pPr>
        <w:spacing w:before="0"/>
        <w:ind w:left="0" w:firstLine="0"/>
        <w:rPr>
          <w:rFonts w:ascii="Arial" w:hAnsi="Arial" w:cs="Arial"/>
          <w:b/>
          <w:bCs/>
          <w:sz w:val="28"/>
          <w:szCs w:val="28"/>
        </w:rPr>
      </w:pPr>
    </w:p>
    <w:p w:rsidR="000B7473" w:rsidRDefault="00A9658B">
      <w:pPr>
        <w:spacing w:before="0"/>
        <w:ind w:left="0" w:firstLine="0"/>
        <w:rPr>
          <w:rFonts w:ascii="Arial" w:hAnsi="Arial" w:cs="Arial"/>
        </w:rPr>
      </w:pPr>
      <w:r>
        <w:rPr>
          <w:rFonts w:ascii="Arial" w:hAnsi="Arial" w:cs="Arial"/>
        </w:rPr>
        <w:t xml:space="preserve">Participants are </w:t>
      </w:r>
      <w:r w:rsidR="00797049">
        <w:rPr>
          <w:rFonts w:ascii="Arial" w:hAnsi="Arial" w:cs="Arial"/>
        </w:rPr>
        <w:t>asked</w:t>
      </w:r>
      <w:r>
        <w:rPr>
          <w:rFonts w:ascii="Arial" w:hAnsi="Arial" w:cs="Arial"/>
        </w:rPr>
        <w:t xml:space="preserve"> to prepare the following disclosures:</w:t>
      </w:r>
    </w:p>
    <w:p w:rsidR="00A9658B" w:rsidRDefault="00A9658B">
      <w:pPr>
        <w:spacing w:before="0"/>
        <w:ind w:left="0" w:firstLine="0"/>
        <w:rPr>
          <w:rFonts w:ascii="Arial" w:hAnsi="Arial" w:cs="Arial"/>
        </w:rPr>
      </w:pPr>
    </w:p>
    <w:p w:rsidR="000B7473" w:rsidRDefault="000B7473" w:rsidP="007567D7">
      <w:pPr>
        <w:pStyle w:val="Paragrafoelenco"/>
        <w:numPr>
          <w:ilvl w:val="0"/>
          <w:numId w:val="12"/>
        </w:numPr>
        <w:spacing w:before="0"/>
        <w:rPr>
          <w:rFonts w:ascii="Arial" w:hAnsi="Arial" w:cs="Arial"/>
        </w:rPr>
      </w:pPr>
      <w:r>
        <w:rPr>
          <w:rFonts w:ascii="Arial" w:hAnsi="Arial" w:cs="Arial"/>
        </w:rPr>
        <w:t>Reconciliation between information in the primary statements and movements of insurance liabilities schedule.</w:t>
      </w:r>
    </w:p>
    <w:p w:rsidR="000B7473" w:rsidRDefault="000B7473" w:rsidP="007567D7">
      <w:pPr>
        <w:pStyle w:val="Paragrafoelenco"/>
        <w:numPr>
          <w:ilvl w:val="0"/>
          <w:numId w:val="12"/>
        </w:numPr>
        <w:spacing w:before="0"/>
        <w:rPr>
          <w:rFonts w:ascii="Arial" w:hAnsi="Arial" w:cs="Arial"/>
        </w:rPr>
      </w:pPr>
      <w:r>
        <w:rPr>
          <w:rFonts w:ascii="Arial" w:hAnsi="Arial" w:cs="Arial"/>
        </w:rPr>
        <w:t>Reconciliation from premiums received to revenue.</w:t>
      </w:r>
    </w:p>
    <w:p w:rsidR="000B7473" w:rsidRDefault="000B7473" w:rsidP="007567D7">
      <w:pPr>
        <w:pStyle w:val="Paragrafoelenco"/>
        <w:numPr>
          <w:ilvl w:val="0"/>
          <w:numId w:val="12"/>
        </w:numPr>
        <w:spacing w:before="0"/>
        <w:rPr>
          <w:rFonts w:ascii="Arial" w:hAnsi="Arial" w:cs="Arial"/>
        </w:rPr>
      </w:pPr>
      <w:r>
        <w:rPr>
          <w:rFonts w:ascii="Arial" w:hAnsi="Arial" w:cs="Arial"/>
        </w:rPr>
        <w:t>Confidence level equivalent disclosure.</w:t>
      </w:r>
    </w:p>
    <w:sectPr w:rsidR="000B7473" w:rsidSect="000B7473">
      <w:pgSz w:w="11907" w:h="16840" w:code="9"/>
      <w:pgMar w:top="1395" w:right="1588" w:bottom="993" w:left="1588" w:header="426" w:footer="4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58" w:rsidRDefault="00C24C58">
      <w:pPr>
        <w:spacing w:before="0"/>
        <w:rPr>
          <w:rFonts w:ascii="Times New Roman" w:hAnsi="Times New Roman" w:cs="Times New Roman"/>
        </w:rPr>
      </w:pPr>
      <w:r>
        <w:rPr>
          <w:rFonts w:ascii="Times New Roman" w:hAnsi="Times New Roman" w:cs="Times New Roman"/>
        </w:rPr>
        <w:separator/>
      </w:r>
    </w:p>
  </w:endnote>
  <w:endnote w:type="continuationSeparator" w:id="0">
    <w:p w:rsidR="00C24C58" w:rsidRDefault="00C24C58">
      <w:pPr>
        <w:spacing w:before="0"/>
        <w:rPr>
          <w:rFonts w:ascii="Times New Roman" w:hAnsi="Times New Roman" w:cs="Times New Roman"/>
        </w:rPr>
      </w:pPr>
      <w:r>
        <w:rPr>
          <w:rFonts w:ascii="Times New Roman" w:hAnsi="Times New Roman" w:cs="Times New Roman"/>
        </w:rPr>
        <w:continuationSeparator/>
      </w:r>
    </w:p>
  </w:endnote>
  <w:endnote w:type="continuationNotice" w:id="1">
    <w:p w:rsidR="00C24C58" w:rsidRDefault="00C24C58">
      <w:pPr>
        <w:spacing w:before="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66" w:rsidRDefault="00A55C66">
    <w:pPr>
      <w:pStyle w:val="Pidipagina"/>
      <w:tabs>
        <w:tab w:val="clear" w:pos="9072"/>
        <w:tab w:val="right" w:pos="8789"/>
      </w:tabs>
      <w:spacing w:before="360"/>
      <w:ind w:hanging="562"/>
      <w:jc w:val="both"/>
      <w:rPr>
        <w:rFonts w:ascii="Arial" w:hAnsi="Arial" w:cs="Arial"/>
        <w:i/>
        <w:iCs/>
        <w:lang w:val="en-US"/>
      </w:rPr>
    </w:pPr>
    <w:r>
      <w:rPr>
        <w:rStyle w:val="Numeropagina"/>
        <w:rFonts w:ascii="Arial" w:hAnsi="Arial" w:cs="Arial"/>
        <w:i/>
        <w:iCs/>
      </w:rPr>
      <w:t>Insurance Contracts Field-test</w:t>
    </w:r>
    <w:r>
      <w:rPr>
        <w:rStyle w:val="Numeropagina"/>
        <w:rFonts w:ascii="Arial" w:hAnsi="Arial" w:cs="Arial"/>
        <w:i/>
        <w:iCs/>
      </w:rPr>
      <w:tab/>
    </w:r>
    <w:r>
      <w:rPr>
        <w:rStyle w:val="Numeropagina"/>
        <w:rFonts w:ascii="Arial" w:hAnsi="Arial" w:cs="Arial"/>
        <w:i/>
        <w:iCs/>
        <w:lang w:val="en-US"/>
      </w:rPr>
      <w:tab/>
    </w:r>
    <w:r>
      <w:rPr>
        <w:rStyle w:val="Numeropagina"/>
        <w:rFonts w:ascii="Arial" w:hAnsi="Arial" w:cs="Arial"/>
        <w:i/>
        <w:iCs/>
      </w:rPr>
      <w:t xml:space="preserve">Page </w:t>
    </w:r>
    <w:r w:rsidR="00E133FF">
      <w:rPr>
        <w:rStyle w:val="Numeropagina"/>
        <w:rFonts w:ascii="Arial" w:hAnsi="Arial" w:cs="Arial"/>
        <w:i/>
        <w:iCs/>
      </w:rPr>
      <w:fldChar w:fldCharType="begin"/>
    </w:r>
    <w:r>
      <w:rPr>
        <w:rStyle w:val="Numeropagina"/>
        <w:rFonts w:ascii="Arial" w:hAnsi="Arial" w:cs="Arial"/>
        <w:i/>
        <w:iCs/>
      </w:rPr>
      <w:instrText xml:space="preserve"> PAGE </w:instrText>
    </w:r>
    <w:r w:rsidR="00E133FF">
      <w:rPr>
        <w:rStyle w:val="Numeropagina"/>
        <w:rFonts w:ascii="Arial" w:hAnsi="Arial" w:cs="Arial"/>
        <w:i/>
        <w:iCs/>
      </w:rPr>
      <w:fldChar w:fldCharType="separate"/>
    </w:r>
    <w:r w:rsidR="00A868D3">
      <w:rPr>
        <w:rStyle w:val="Numeropagina"/>
        <w:rFonts w:ascii="Arial" w:hAnsi="Arial" w:cs="Arial"/>
        <w:i/>
        <w:iCs/>
        <w:noProof/>
      </w:rPr>
      <w:t>2</w:t>
    </w:r>
    <w:r w:rsidR="00E133FF">
      <w:rPr>
        <w:rStyle w:val="Numeropagina"/>
        <w:rFonts w:ascii="Arial" w:hAnsi="Arial" w:cs="Arial"/>
        <w:i/>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66" w:rsidRDefault="00A55C66">
    <w:pPr>
      <w:pStyle w:val="Pidipagina"/>
      <w:tabs>
        <w:tab w:val="clear" w:pos="9072"/>
        <w:tab w:val="right" w:pos="8789"/>
      </w:tabs>
      <w:spacing w:before="360"/>
      <w:ind w:hanging="562"/>
      <w:jc w:val="both"/>
      <w:rPr>
        <w:rFonts w:ascii="Arial" w:hAnsi="Arial" w:cs="Arial"/>
        <w:i/>
        <w:iCs/>
        <w:lang w:val="en-US"/>
      </w:rPr>
    </w:pPr>
    <w:r>
      <w:rPr>
        <w:rStyle w:val="Numeropagina"/>
        <w:rFonts w:ascii="Arial" w:hAnsi="Arial" w:cs="Arial"/>
        <w:i/>
        <w:iCs/>
      </w:rPr>
      <w:t>Insurance Contracts Field-test</w:t>
    </w:r>
    <w:r>
      <w:rPr>
        <w:rStyle w:val="Numeropagina"/>
        <w:rFonts w:ascii="Arial" w:hAnsi="Arial" w:cs="Arial"/>
        <w:i/>
        <w:iCs/>
      </w:rPr>
      <w:tab/>
    </w:r>
    <w:r>
      <w:rPr>
        <w:rStyle w:val="Numeropagina"/>
        <w:rFonts w:ascii="Arial" w:hAnsi="Arial" w:cs="Arial"/>
        <w:i/>
        <w:iCs/>
        <w:lang w:val="en-US"/>
      </w:rPr>
      <w:tab/>
    </w:r>
    <w:r>
      <w:rPr>
        <w:rStyle w:val="Numeropagina"/>
        <w:rFonts w:ascii="Arial" w:hAnsi="Arial" w:cs="Arial"/>
        <w:i/>
        <w:iCs/>
      </w:rPr>
      <w:t xml:space="preserve">Page </w:t>
    </w:r>
    <w:r w:rsidR="00E133FF">
      <w:rPr>
        <w:rStyle w:val="Numeropagina"/>
        <w:rFonts w:ascii="Arial" w:hAnsi="Arial" w:cs="Arial"/>
        <w:i/>
        <w:iCs/>
      </w:rPr>
      <w:fldChar w:fldCharType="begin"/>
    </w:r>
    <w:r>
      <w:rPr>
        <w:rStyle w:val="Numeropagina"/>
        <w:rFonts w:ascii="Arial" w:hAnsi="Arial" w:cs="Arial"/>
        <w:i/>
        <w:iCs/>
      </w:rPr>
      <w:instrText xml:space="preserve"> PAGE </w:instrText>
    </w:r>
    <w:r w:rsidR="00E133FF">
      <w:rPr>
        <w:rStyle w:val="Numeropagina"/>
        <w:rFonts w:ascii="Arial" w:hAnsi="Arial" w:cs="Arial"/>
        <w:i/>
        <w:iCs/>
      </w:rPr>
      <w:fldChar w:fldCharType="separate"/>
    </w:r>
    <w:r w:rsidR="00A868D3">
      <w:rPr>
        <w:rStyle w:val="Numeropagina"/>
        <w:rFonts w:ascii="Arial" w:hAnsi="Arial" w:cs="Arial"/>
        <w:i/>
        <w:iCs/>
        <w:noProof/>
      </w:rPr>
      <w:t>1</w:t>
    </w:r>
    <w:r w:rsidR="00E133FF">
      <w:rPr>
        <w:rStyle w:val="Numeropagina"/>
        <w:rFonts w:ascii="Arial" w:hAnsi="Arial" w:cs="Arial"/>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58" w:rsidRDefault="00C24C58">
      <w:pPr>
        <w:spacing w:before="0"/>
        <w:rPr>
          <w:rFonts w:ascii="Times New Roman" w:hAnsi="Times New Roman" w:cs="Times New Roman"/>
        </w:rPr>
      </w:pPr>
      <w:r>
        <w:rPr>
          <w:rFonts w:ascii="Times New Roman" w:hAnsi="Times New Roman" w:cs="Times New Roman"/>
        </w:rPr>
        <w:separator/>
      </w:r>
    </w:p>
  </w:footnote>
  <w:footnote w:type="continuationSeparator" w:id="0">
    <w:p w:rsidR="00C24C58" w:rsidRDefault="00C24C58">
      <w:pPr>
        <w:spacing w:before="0"/>
        <w:rPr>
          <w:rFonts w:ascii="Times New Roman" w:hAnsi="Times New Roman" w:cs="Times New Roman"/>
        </w:rPr>
      </w:pPr>
      <w:r>
        <w:rPr>
          <w:rFonts w:ascii="Times New Roman" w:hAnsi="Times New Roman" w:cs="Times New Roman"/>
        </w:rPr>
        <w:continuationSeparator/>
      </w:r>
    </w:p>
  </w:footnote>
  <w:footnote w:type="continuationNotice" w:id="1">
    <w:p w:rsidR="00C24C58" w:rsidRDefault="00C24C58">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66" w:rsidRDefault="00A55C66">
    <w:pPr>
      <w:pStyle w:val="Titolo1"/>
      <w:jc w:val="center"/>
      <w:rPr>
        <w:rFonts w:ascii="Times New Roman" w:hAnsi="Times New Roman" w:cs="Times New Roman"/>
        <w:b w:val="0"/>
        <w:bCs w:val="0"/>
        <w:i/>
        <w:iCs/>
        <w:lang w:val="en-GB"/>
      </w:rPr>
    </w:pPr>
    <w:r>
      <w:rPr>
        <w:b w:val="0"/>
        <w:bCs w:val="0"/>
        <w:i/>
        <w:iCs/>
        <w:lang w:val="en-GB"/>
      </w:rPr>
      <w:t>Field-test of the IASB proposals on Insurance contracts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66" w:rsidRDefault="00A55C66">
    <w:pPr>
      <w:pStyle w:val="Intestazione"/>
      <w:spacing w:before="0"/>
      <w:ind w:left="720"/>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088"/>
    <w:multiLevelType w:val="hybridMultilevel"/>
    <w:tmpl w:val="4B406942"/>
    <w:lvl w:ilvl="0" w:tplc="6CF09CAE">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1">
    <w:nsid w:val="018A496B"/>
    <w:multiLevelType w:val="hybridMultilevel"/>
    <w:tmpl w:val="1074934C"/>
    <w:lvl w:ilvl="0" w:tplc="6E3088E0">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2">
    <w:nsid w:val="0248289E"/>
    <w:multiLevelType w:val="hybridMultilevel"/>
    <w:tmpl w:val="D1288450"/>
    <w:lvl w:ilvl="0" w:tplc="04090017">
      <w:start w:val="1"/>
      <w:numFmt w:val="lowerLetter"/>
      <w:lvlText w:val="%1)"/>
      <w:lvlJc w:val="left"/>
      <w:pPr>
        <w:ind w:left="922" w:hanging="360"/>
      </w:pPr>
      <w:rPr>
        <w:rFonts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3">
    <w:nsid w:val="04DA3CF6"/>
    <w:multiLevelType w:val="hybridMultilevel"/>
    <w:tmpl w:val="A060114C"/>
    <w:lvl w:ilvl="0" w:tplc="24402EE0">
      <w:start w:val="1"/>
      <w:numFmt w:val="decimal"/>
      <w:lvlText w:val="Q%1."/>
      <w:lvlJc w:val="left"/>
      <w:pPr>
        <w:ind w:left="126" w:hanging="360"/>
      </w:pPr>
      <w:rPr>
        <w:rFonts w:ascii="Times New Roman" w:hAnsi="Times New Roman" w:cs="Times New Roman" w:hint="default"/>
        <w:i w:val="0"/>
        <w:iCs w:val="0"/>
      </w:rPr>
    </w:lvl>
    <w:lvl w:ilvl="1" w:tplc="08090019">
      <w:start w:val="1"/>
      <w:numFmt w:val="lowerLetter"/>
      <w:lvlText w:val="%2."/>
      <w:lvlJc w:val="left"/>
      <w:pPr>
        <w:ind w:left="654" w:hanging="360"/>
      </w:pPr>
      <w:rPr>
        <w:rFonts w:ascii="Times New Roman" w:hAnsi="Times New Roman" w:cs="Times New Roman"/>
      </w:rPr>
    </w:lvl>
    <w:lvl w:ilvl="2" w:tplc="0809001B">
      <w:start w:val="1"/>
      <w:numFmt w:val="lowerRoman"/>
      <w:lvlText w:val="%3."/>
      <w:lvlJc w:val="right"/>
      <w:pPr>
        <w:ind w:left="1374" w:hanging="180"/>
      </w:pPr>
      <w:rPr>
        <w:rFonts w:ascii="Times New Roman" w:hAnsi="Times New Roman" w:cs="Times New Roman"/>
      </w:rPr>
    </w:lvl>
    <w:lvl w:ilvl="3" w:tplc="0809000F">
      <w:start w:val="1"/>
      <w:numFmt w:val="decimal"/>
      <w:lvlText w:val="%4."/>
      <w:lvlJc w:val="left"/>
      <w:pPr>
        <w:ind w:left="2094" w:hanging="360"/>
      </w:pPr>
      <w:rPr>
        <w:rFonts w:ascii="Times New Roman" w:hAnsi="Times New Roman" w:cs="Times New Roman"/>
      </w:rPr>
    </w:lvl>
    <w:lvl w:ilvl="4" w:tplc="08090019">
      <w:start w:val="1"/>
      <w:numFmt w:val="lowerLetter"/>
      <w:lvlText w:val="%5."/>
      <w:lvlJc w:val="left"/>
      <w:pPr>
        <w:ind w:left="2814" w:hanging="360"/>
      </w:pPr>
      <w:rPr>
        <w:rFonts w:ascii="Times New Roman" w:hAnsi="Times New Roman" w:cs="Times New Roman"/>
      </w:rPr>
    </w:lvl>
    <w:lvl w:ilvl="5" w:tplc="0809001B">
      <w:start w:val="1"/>
      <w:numFmt w:val="lowerRoman"/>
      <w:lvlText w:val="%6."/>
      <w:lvlJc w:val="right"/>
      <w:pPr>
        <w:ind w:left="3534" w:hanging="180"/>
      </w:pPr>
      <w:rPr>
        <w:rFonts w:ascii="Times New Roman" w:hAnsi="Times New Roman" w:cs="Times New Roman"/>
      </w:rPr>
    </w:lvl>
    <w:lvl w:ilvl="6" w:tplc="0809000F">
      <w:start w:val="1"/>
      <w:numFmt w:val="decimal"/>
      <w:lvlText w:val="%7."/>
      <w:lvlJc w:val="left"/>
      <w:pPr>
        <w:ind w:left="4254" w:hanging="360"/>
      </w:pPr>
      <w:rPr>
        <w:rFonts w:ascii="Times New Roman" w:hAnsi="Times New Roman" w:cs="Times New Roman"/>
      </w:rPr>
    </w:lvl>
    <w:lvl w:ilvl="7" w:tplc="08090019">
      <w:start w:val="1"/>
      <w:numFmt w:val="lowerLetter"/>
      <w:lvlText w:val="%8."/>
      <w:lvlJc w:val="left"/>
      <w:pPr>
        <w:ind w:left="4974" w:hanging="360"/>
      </w:pPr>
      <w:rPr>
        <w:rFonts w:ascii="Times New Roman" w:hAnsi="Times New Roman" w:cs="Times New Roman"/>
      </w:rPr>
    </w:lvl>
    <w:lvl w:ilvl="8" w:tplc="0809001B">
      <w:start w:val="1"/>
      <w:numFmt w:val="lowerRoman"/>
      <w:lvlText w:val="%9."/>
      <w:lvlJc w:val="right"/>
      <w:pPr>
        <w:ind w:left="5694" w:hanging="180"/>
      </w:pPr>
      <w:rPr>
        <w:rFonts w:ascii="Times New Roman" w:hAnsi="Times New Roman" w:cs="Times New Roman"/>
      </w:rPr>
    </w:lvl>
  </w:abstractNum>
  <w:abstractNum w:abstractNumId="4">
    <w:nsid w:val="075A3049"/>
    <w:multiLevelType w:val="hybridMultilevel"/>
    <w:tmpl w:val="D42A062E"/>
    <w:lvl w:ilvl="0" w:tplc="EAAC4790">
      <w:start w:val="1"/>
      <w:numFmt w:val="lowerRoman"/>
      <w:lvlText w:val="(%1)"/>
      <w:lvlJc w:val="left"/>
      <w:pPr>
        <w:ind w:left="1297" w:hanging="720"/>
      </w:pPr>
      <w:rPr>
        <w:rFonts w:hint="default"/>
      </w:rPr>
    </w:lvl>
    <w:lvl w:ilvl="1" w:tplc="04020019" w:tentative="1">
      <w:start w:val="1"/>
      <w:numFmt w:val="lowerLetter"/>
      <w:lvlText w:val="%2."/>
      <w:lvlJc w:val="left"/>
      <w:pPr>
        <w:ind w:left="1657" w:hanging="360"/>
      </w:pPr>
    </w:lvl>
    <w:lvl w:ilvl="2" w:tplc="0402001B" w:tentative="1">
      <w:start w:val="1"/>
      <w:numFmt w:val="lowerRoman"/>
      <w:lvlText w:val="%3."/>
      <w:lvlJc w:val="right"/>
      <w:pPr>
        <w:ind w:left="2377" w:hanging="180"/>
      </w:pPr>
    </w:lvl>
    <w:lvl w:ilvl="3" w:tplc="0402000F" w:tentative="1">
      <w:start w:val="1"/>
      <w:numFmt w:val="decimal"/>
      <w:lvlText w:val="%4."/>
      <w:lvlJc w:val="left"/>
      <w:pPr>
        <w:ind w:left="3097" w:hanging="360"/>
      </w:pPr>
    </w:lvl>
    <w:lvl w:ilvl="4" w:tplc="04020019" w:tentative="1">
      <w:start w:val="1"/>
      <w:numFmt w:val="lowerLetter"/>
      <w:lvlText w:val="%5."/>
      <w:lvlJc w:val="left"/>
      <w:pPr>
        <w:ind w:left="3817" w:hanging="360"/>
      </w:pPr>
    </w:lvl>
    <w:lvl w:ilvl="5" w:tplc="0402001B" w:tentative="1">
      <w:start w:val="1"/>
      <w:numFmt w:val="lowerRoman"/>
      <w:lvlText w:val="%6."/>
      <w:lvlJc w:val="right"/>
      <w:pPr>
        <w:ind w:left="4537" w:hanging="180"/>
      </w:pPr>
    </w:lvl>
    <w:lvl w:ilvl="6" w:tplc="0402000F" w:tentative="1">
      <w:start w:val="1"/>
      <w:numFmt w:val="decimal"/>
      <w:lvlText w:val="%7."/>
      <w:lvlJc w:val="left"/>
      <w:pPr>
        <w:ind w:left="5257" w:hanging="360"/>
      </w:pPr>
    </w:lvl>
    <w:lvl w:ilvl="7" w:tplc="04020019" w:tentative="1">
      <w:start w:val="1"/>
      <w:numFmt w:val="lowerLetter"/>
      <w:lvlText w:val="%8."/>
      <w:lvlJc w:val="left"/>
      <w:pPr>
        <w:ind w:left="5977" w:hanging="360"/>
      </w:pPr>
    </w:lvl>
    <w:lvl w:ilvl="8" w:tplc="0402001B" w:tentative="1">
      <w:start w:val="1"/>
      <w:numFmt w:val="lowerRoman"/>
      <w:lvlText w:val="%9."/>
      <w:lvlJc w:val="right"/>
      <w:pPr>
        <w:ind w:left="6697" w:hanging="180"/>
      </w:pPr>
    </w:lvl>
  </w:abstractNum>
  <w:abstractNum w:abstractNumId="5">
    <w:nsid w:val="0AC54DF1"/>
    <w:multiLevelType w:val="hybridMultilevel"/>
    <w:tmpl w:val="BCFC8D32"/>
    <w:lvl w:ilvl="0" w:tplc="04090001">
      <w:start w:val="1"/>
      <w:numFmt w:val="bullet"/>
      <w:lvlText w:val=""/>
      <w:lvlJc w:val="left"/>
      <w:pPr>
        <w:tabs>
          <w:tab w:val="num" w:pos="1134"/>
        </w:tabs>
        <w:ind w:left="1134" w:hanging="567"/>
      </w:pPr>
      <w:rPr>
        <w:rFonts w:ascii="Symbol" w:hAnsi="Symbol" w:cs="Symbol" w:hint="default"/>
        <w:b w:val="0"/>
        <w:bCs w:val="0"/>
        <w:i w:val="0"/>
        <w:iCs w:val="0"/>
        <w:sz w:val="22"/>
        <w:szCs w:val="22"/>
      </w:rPr>
    </w:lvl>
    <w:lvl w:ilvl="1" w:tplc="04090001">
      <w:start w:val="1"/>
      <w:numFmt w:val="bullet"/>
      <w:lvlText w:val=""/>
      <w:lvlJc w:val="left"/>
      <w:pPr>
        <w:tabs>
          <w:tab w:val="num" w:pos="2214"/>
        </w:tabs>
        <w:ind w:left="2214" w:hanging="567"/>
      </w:pPr>
      <w:rPr>
        <w:rFonts w:ascii="Symbol" w:hAnsi="Symbol" w:cs="Symbol" w:hint="default"/>
        <w:i w:val="0"/>
        <w:iCs w:val="0"/>
        <w:sz w:val="22"/>
        <w:szCs w:val="22"/>
      </w:rPr>
    </w:lvl>
    <w:lvl w:ilvl="2" w:tplc="2A6CCABC">
      <w:start w:val="1"/>
      <w:numFmt w:val="bullet"/>
      <w:lvlText w:val="−"/>
      <w:lvlJc w:val="left"/>
      <w:pPr>
        <w:tabs>
          <w:tab w:val="num" w:pos="2727"/>
        </w:tabs>
        <w:ind w:left="2727" w:hanging="180"/>
      </w:pPr>
      <w:rPr>
        <w:rFonts w:ascii="Times New Roman" w:hAnsi="Times New Roman" w:cs="Times New Roman" w:hint="default"/>
      </w:rPr>
    </w:lvl>
    <w:lvl w:ilvl="3" w:tplc="0409000F">
      <w:start w:val="1"/>
      <w:numFmt w:val="decimal"/>
      <w:lvlText w:val="%4."/>
      <w:lvlJc w:val="left"/>
      <w:pPr>
        <w:tabs>
          <w:tab w:val="num" w:pos="3447"/>
        </w:tabs>
        <w:ind w:left="3447" w:hanging="360"/>
      </w:pPr>
      <w:rPr>
        <w:rFonts w:ascii="Times New Roman" w:hAnsi="Times New Roman" w:cs="Times New Roman" w:hint="default"/>
        <w:b w:val="0"/>
        <w:bCs w:val="0"/>
        <w:i w:val="0"/>
        <w:iCs w:val="0"/>
        <w:sz w:val="22"/>
        <w:szCs w:val="22"/>
      </w:rPr>
    </w:lvl>
    <w:lvl w:ilvl="4" w:tplc="820C8EF6">
      <w:start w:val="1"/>
      <w:numFmt w:val="lowerLetter"/>
      <w:lvlText w:val="%5)"/>
      <w:lvlJc w:val="left"/>
      <w:pPr>
        <w:tabs>
          <w:tab w:val="num" w:pos="4167"/>
        </w:tabs>
        <w:ind w:left="4167" w:hanging="360"/>
      </w:pPr>
      <w:rPr>
        <w:rFonts w:ascii="Times New Roman" w:hAnsi="Times New Roman" w:cs="Times New Roman" w:hint="default"/>
      </w:rPr>
    </w:lvl>
    <w:lvl w:ilvl="5" w:tplc="FFFFFFFF">
      <w:start w:val="1"/>
      <w:numFmt w:val="lowerRoman"/>
      <w:lvlText w:val="%6."/>
      <w:lvlJc w:val="right"/>
      <w:pPr>
        <w:tabs>
          <w:tab w:val="num" w:pos="4887"/>
        </w:tabs>
        <w:ind w:left="4887" w:hanging="180"/>
      </w:pPr>
      <w:rPr>
        <w:rFonts w:ascii="Times New Roman" w:hAnsi="Times New Roman" w:cs="Times New Roman"/>
      </w:rPr>
    </w:lvl>
    <w:lvl w:ilvl="6" w:tplc="FFFFFFFF">
      <w:start w:val="1"/>
      <w:numFmt w:val="decimal"/>
      <w:lvlText w:val="%7."/>
      <w:lvlJc w:val="left"/>
      <w:pPr>
        <w:tabs>
          <w:tab w:val="num" w:pos="5607"/>
        </w:tabs>
        <w:ind w:left="5607" w:hanging="360"/>
      </w:pPr>
      <w:rPr>
        <w:rFonts w:ascii="Times New Roman" w:hAnsi="Times New Roman" w:cs="Times New Roman"/>
      </w:rPr>
    </w:lvl>
    <w:lvl w:ilvl="7" w:tplc="FFFFFFFF">
      <w:start w:val="1"/>
      <w:numFmt w:val="lowerLetter"/>
      <w:lvlText w:val="%8."/>
      <w:lvlJc w:val="left"/>
      <w:pPr>
        <w:tabs>
          <w:tab w:val="num" w:pos="6327"/>
        </w:tabs>
        <w:ind w:left="6327" w:hanging="360"/>
      </w:pPr>
      <w:rPr>
        <w:rFonts w:ascii="Times New Roman" w:hAnsi="Times New Roman" w:cs="Times New Roman"/>
      </w:rPr>
    </w:lvl>
    <w:lvl w:ilvl="8" w:tplc="FFFFFFFF">
      <w:start w:val="1"/>
      <w:numFmt w:val="lowerRoman"/>
      <w:lvlText w:val="%9."/>
      <w:lvlJc w:val="right"/>
      <w:pPr>
        <w:tabs>
          <w:tab w:val="num" w:pos="7047"/>
        </w:tabs>
        <w:ind w:left="7047" w:hanging="180"/>
      </w:pPr>
      <w:rPr>
        <w:rFonts w:ascii="Times New Roman" w:hAnsi="Times New Roman" w:cs="Times New Roman"/>
      </w:rPr>
    </w:lvl>
  </w:abstractNum>
  <w:abstractNum w:abstractNumId="6">
    <w:nsid w:val="10E25285"/>
    <w:multiLevelType w:val="hybridMultilevel"/>
    <w:tmpl w:val="1D4893DE"/>
    <w:lvl w:ilvl="0" w:tplc="3E080C90">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7">
    <w:nsid w:val="13A9761D"/>
    <w:multiLevelType w:val="hybridMultilevel"/>
    <w:tmpl w:val="BA4434C0"/>
    <w:lvl w:ilvl="0" w:tplc="8C0C143A">
      <w:start w:val="1"/>
      <w:numFmt w:val="lowerLetter"/>
      <w:lvlText w:val="(%1)"/>
      <w:lvlJc w:val="left"/>
      <w:pPr>
        <w:tabs>
          <w:tab w:val="num" w:pos="0"/>
        </w:tabs>
        <w:ind w:left="1134" w:hanging="567"/>
      </w:pPr>
      <w:rPr>
        <w:rFonts w:ascii="Arial" w:hAnsi="Arial" w:cs="Arial" w:hint="default"/>
        <w:b w:val="0"/>
        <w:bCs w:val="0"/>
        <w:i w:val="0"/>
        <w:iCs w:val="0"/>
        <w:sz w:val="22"/>
        <w:szCs w:val="22"/>
      </w:rPr>
    </w:lvl>
    <w:lvl w:ilvl="1" w:tplc="A3A0D886">
      <w:start w:val="1"/>
      <w:numFmt w:val="lowerRoman"/>
      <w:pStyle w:val="TextLevel3"/>
      <w:lvlText w:val="%2."/>
      <w:lvlJc w:val="left"/>
      <w:pPr>
        <w:tabs>
          <w:tab w:val="num" w:pos="1701"/>
        </w:tabs>
        <w:ind w:left="1701" w:hanging="567"/>
      </w:pPr>
      <w:rPr>
        <w:rFonts w:ascii="Times New Roman" w:hAnsi="Times New Roman" w:cs="Times New Roman" w:hint="default"/>
        <w:b w:val="0"/>
        <w:bCs w:val="0"/>
        <w:i w:val="0"/>
        <w:iCs w:val="0"/>
        <w:sz w:val="22"/>
        <w:szCs w:val="22"/>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53A0A0E"/>
    <w:multiLevelType w:val="hybridMultilevel"/>
    <w:tmpl w:val="A6AA40E2"/>
    <w:lvl w:ilvl="0" w:tplc="ACF4804E">
      <w:start w:val="1"/>
      <w:numFmt w:val="decimal"/>
      <w:lvlText w:val="Q%1."/>
      <w:lvlJc w:val="left"/>
      <w:pPr>
        <w:ind w:left="126" w:hanging="360"/>
      </w:pPr>
      <w:rPr>
        <w:rFonts w:ascii="Arial" w:hAnsi="Arial" w:cs="Arial" w:hint="default"/>
        <w:i w:val="0"/>
        <w:iCs w:val="0"/>
      </w:rPr>
    </w:lvl>
    <w:lvl w:ilvl="1" w:tplc="08090019">
      <w:start w:val="1"/>
      <w:numFmt w:val="lowerLetter"/>
      <w:lvlText w:val="%2."/>
      <w:lvlJc w:val="left"/>
      <w:pPr>
        <w:ind w:left="654" w:hanging="360"/>
      </w:pPr>
      <w:rPr>
        <w:rFonts w:ascii="Times New Roman" w:hAnsi="Times New Roman" w:cs="Times New Roman"/>
      </w:rPr>
    </w:lvl>
    <w:lvl w:ilvl="2" w:tplc="0809001B">
      <w:start w:val="1"/>
      <w:numFmt w:val="lowerRoman"/>
      <w:lvlText w:val="%3."/>
      <w:lvlJc w:val="right"/>
      <w:pPr>
        <w:ind w:left="1374" w:hanging="180"/>
      </w:pPr>
      <w:rPr>
        <w:rFonts w:ascii="Times New Roman" w:hAnsi="Times New Roman" w:cs="Times New Roman"/>
      </w:rPr>
    </w:lvl>
    <w:lvl w:ilvl="3" w:tplc="0809000F">
      <w:start w:val="1"/>
      <w:numFmt w:val="decimal"/>
      <w:lvlText w:val="%4."/>
      <w:lvlJc w:val="left"/>
      <w:pPr>
        <w:ind w:left="2094" w:hanging="360"/>
      </w:pPr>
      <w:rPr>
        <w:rFonts w:ascii="Times New Roman" w:hAnsi="Times New Roman" w:cs="Times New Roman"/>
      </w:rPr>
    </w:lvl>
    <w:lvl w:ilvl="4" w:tplc="08090019">
      <w:start w:val="1"/>
      <w:numFmt w:val="lowerLetter"/>
      <w:lvlText w:val="%5."/>
      <w:lvlJc w:val="left"/>
      <w:pPr>
        <w:ind w:left="2814" w:hanging="360"/>
      </w:pPr>
      <w:rPr>
        <w:rFonts w:ascii="Times New Roman" w:hAnsi="Times New Roman" w:cs="Times New Roman"/>
      </w:rPr>
    </w:lvl>
    <w:lvl w:ilvl="5" w:tplc="0809001B">
      <w:start w:val="1"/>
      <w:numFmt w:val="lowerRoman"/>
      <w:lvlText w:val="%6."/>
      <w:lvlJc w:val="right"/>
      <w:pPr>
        <w:ind w:left="3534" w:hanging="180"/>
      </w:pPr>
      <w:rPr>
        <w:rFonts w:ascii="Times New Roman" w:hAnsi="Times New Roman" w:cs="Times New Roman"/>
      </w:rPr>
    </w:lvl>
    <w:lvl w:ilvl="6" w:tplc="0809000F">
      <w:start w:val="1"/>
      <w:numFmt w:val="decimal"/>
      <w:lvlText w:val="%7."/>
      <w:lvlJc w:val="left"/>
      <w:pPr>
        <w:ind w:left="4254" w:hanging="360"/>
      </w:pPr>
      <w:rPr>
        <w:rFonts w:ascii="Times New Roman" w:hAnsi="Times New Roman" w:cs="Times New Roman"/>
      </w:rPr>
    </w:lvl>
    <w:lvl w:ilvl="7" w:tplc="08090019">
      <w:start w:val="1"/>
      <w:numFmt w:val="lowerLetter"/>
      <w:lvlText w:val="%8."/>
      <w:lvlJc w:val="left"/>
      <w:pPr>
        <w:ind w:left="4974" w:hanging="360"/>
      </w:pPr>
      <w:rPr>
        <w:rFonts w:ascii="Times New Roman" w:hAnsi="Times New Roman" w:cs="Times New Roman"/>
      </w:rPr>
    </w:lvl>
    <w:lvl w:ilvl="8" w:tplc="0809001B">
      <w:start w:val="1"/>
      <w:numFmt w:val="lowerRoman"/>
      <w:lvlText w:val="%9."/>
      <w:lvlJc w:val="right"/>
      <w:pPr>
        <w:ind w:left="5694" w:hanging="180"/>
      </w:pPr>
      <w:rPr>
        <w:rFonts w:ascii="Times New Roman" w:hAnsi="Times New Roman" w:cs="Times New Roman"/>
      </w:rPr>
    </w:lvl>
  </w:abstractNum>
  <w:abstractNum w:abstractNumId="9">
    <w:nsid w:val="18407973"/>
    <w:multiLevelType w:val="hybridMultilevel"/>
    <w:tmpl w:val="FC0E31F6"/>
    <w:lvl w:ilvl="0" w:tplc="11C04596">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10">
    <w:nsid w:val="18566370"/>
    <w:multiLevelType w:val="multilevel"/>
    <w:tmpl w:val="186AFB04"/>
    <w:lvl w:ilvl="0">
      <w:start w:val="1"/>
      <w:numFmt w:val="decimal"/>
      <w:pStyle w:val="TextLevel0list1"/>
      <w:lvlText w:val="%1"/>
      <w:lvlJc w:val="left"/>
      <w:pPr>
        <w:tabs>
          <w:tab w:val="num" w:pos="567"/>
        </w:tabs>
        <w:ind w:left="567" w:hanging="567"/>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2"/>
      <w:numFmt w:val="bullet"/>
      <w:lvlText w:val="-"/>
      <w:lvlJc w:val="left"/>
      <w:pPr>
        <w:tabs>
          <w:tab w:val="num" w:pos="2880"/>
        </w:tabs>
        <w:ind w:left="2880" w:hanging="360"/>
      </w:pPr>
      <w:rPr>
        <w:rFonts w:ascii="Arial" w:eastAsia="Times New Roman" w:hAnsi="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9FE6CAF"/>
    <w:multiLevelType w:val="hybridMultilevel"/>
    <w:tmpl w:val="A060114C"/>
    <w:lvl w:ilvl="0" w:tplc="24402EE0">
      <w:start w:val="1"/>
      <w:numFmt w:val="decimal"/>
      <w:lvlText w:val="Q%1."/>
      <w:lvlJc w:val="left"/>
      <w:pPr>
        <w:ind w:left="1260" w:hanging="360"/>
      </w:pPr>
      <w:rPr>
        <w:rFonts w:ascii="Times New Roman" w:hAnsi="Times New Roman" w:cs="Times New Roman" w:hint="default"/>
        <w:i w:val="0"/>
        <w:iCs w:val="0"/>
      </w:rPr>
    </w:lvl>
    <w:lvl w:ilvl="1" w:tplc="08090019">
      <w:start w:val="1"/>
      <w:numFmt w:val="lowerLetter"/>
      <w:lvlText w:val="%2."/>
      <w:lvlJc w:val="left"/>
      <w:pPr>
        <w:ind w:left="1788" w:hanging="360"/>
      </w:pPr>
      <w:rPr>
        <w:rFonts w:ascii="Times New Roman" w:hAnsi="Times New Roman" w:cs="Times New Roman"/>
      </w:rPr>
    </w:lvl>
    <w:lvl w:ilvl="2" w:tplc="0809001B">
      <w:start w:val="1"/>
      <w:numFmt w:val="lowerRoman"/>
      <w:lvlText w:val="%3."/>
      <w:lvlJc w:val="right"/>
      <w:pPr>
        <w:ind w:left="2508" w:hanging="180"/>
      </w:pPr>
      <w:rPr>
        <w:rFonts w:ascii="Times New Roman" w:hAnsi="Times New Roman" w:cs="Times New Roman"/>
      </w:rPr>
    </w:lvl>
    <w:lvl w:ilvl="3" w:tplc="0809000F">
      <w:start w:val="1"/>
      <w:numFmt w:val="decimal"/>
      <w:lvlText w:val="%4."/>
      <w:lvlJc w:val="left"/>
      <w:pPr>
        <w:ind w:left="3228" w:hanging="360"/>
      </w:pPr>
      <w:rPr>
        <w:rFonts w:ascii="Times New Roman" w:hAnsi="Times New Roman" w:cs="Times New Roman"/>
      </w:rPr>
    </w:lvl>
    <w:lvl w:ilvl="4" w:tplc="08090019">
      <w:start w:val="1"/>
      <w:numFmt w:val="lowerLetter"/>
      <w:lvlText w:val="%5."/>
      <w:lvlJc w:val="left"/>
      <w:pPr>
        <w:ind w:left="3948" w:hanging="360"/>
      </w:pPr>
      <w:rPr>
        <w:rFonts w:ascii="Times New Roman" w:hAnsi="Times New Roman" w:cs="Times New Roman"/>
      </w:rPr>
    </w:lvl>
    <w:lvl w:ilvl="5" w:tplc="0809001B">
      <w:start w:val="1"/>
      <w:numFmt w:val="lowerRoman"/>
      <w:lvlText w:val="%6."/>
      <w:lvlJc w:val="right"/>
      <w:pPr>
        <w:ind w:left="4668" w:hanging="180"/>
      </w:pPr>
      <w:rPr>
        <w:rFonts w:ascii="Times New Roman" w:hAnsi="Times New Roman" w:cs="Times New Roman"/>
      </w:rPr>
    </w:lvl>
    <w:lvl w:ilvl="6" w:tplc="0809000F">
      <w:start w:val="1"/>
      <w:numFmt w:val="decimal"/>
      <w:lvlText w:val="%7."/>
      <w:lvlJc w:val="left"/>
      <w:pPr>
        <w:ind w:left="5388" w:hanging="360"/>
      </w:pPr>
      <w:rPr>
        <w:rFonts w:ascii="Times New Roman" w:hAnsi="Times New Roman" w:cs="Times New Roman"/>
      </w:rPr>
    </w:lvl>
    <w:lvl w:ilvl="7" w:tplc="08090019">
      <w:start w:val="1"/>
      <w:numFmt w:val="lowerLetter"/>
      <w:lvlText w:val="%8."/>
      <w:lvlJc w:val="left"/>
      <w:pPr>
        <w:ind w:left="6108" w:hanging="360"/>
      </w:pPr>
      <w:rPr>
        <w:rFonts w:ascii="Times New Roman" w:hAnsi="Times New Roman" w:cs="Times New Roman"/>
      </w:rPr>
    </w:lvl>
    <w:lvl w:ilvl="8" w:tplc="0809001B">
      <w:start w:val="1"/>
      <w:numFmt w:val="lowerRoman"/>
      <w:lvlText w:val="%9."/>
      <w:lvlJc w:val="right"/>
      <w:pPr>
        <w:ind w:left="6828" w:hanging="180"/>
      </w:pPr>
      <w:rPr>
        <w:rFonts w:ascii="Times New Roman" w:hAnsi="Times New Roman" w:cs="Times New Roman"/>
      </w:rPr>
    </w:lvl>
  </w:abstractNum>
  <w:abstractNum w:abstractNumId="12">
    <w:nsid w:val="1B972894"/>
    <w:multiLevelType w:val="multilevel"/>
    <w:tmpl w:val="9C66964A"/>
    <w:lvl w:ilvl="0">
      <w:start w:val="1"/>
      <w:numFmt w:val="none"/>
      <w:suff w:val="nothing"/>
      <w:lvlText w:val=""/>
      <w:lvlJc w:val="left"/>
      <w:rPr>
        <w:rFonts w:ascii="Times New Roman" w:hAnsi="Times New Roman" w:cs="Times New Roman" w:hint="default"/>
        <w:i w:val="0"/>
        <w:iCs w:val="0"/>
      </w:rPr>
    </w:lvl>
    <w:lvl w:ilvl="1">
      <w:start w:val="1"/>
      <w:numFmt w:val="none"/>
      <w:suff w:val="nothing"/>
      <w:lvlText w:val=""/>
      <w:lvlJc w:val="left"/>
      <w:rPr>
        <w:rFonts w:ascii="Times New Roman" w:hAnsi="Times New Roman" w:cs="Times New Roman" w:hint="default"/>
      </w:rPr>
    </w:lvl>
    <w:lvl w:ilvl="2">
      <w:start w:val="1"/>
      <w:numFmt w:val="none"/>
      <w:suff w:val="nothing"/>
      <w:lvlText w:val=""/>
      <w:lvlJc w:val="left"/>
      <w:pPr>
        <w:ind w:firstLine="709"/>
      </w:pPr>
      <w:rPr>
        <w:rFonts w:ascii="Times New Roman" w:hAnsi="Times New Roman" w:cs="Times New Roman" w:hint="default"/>
      </w:rPr>
    </w:lvl>
    <w:lvl w:ilvl="3">
      <w:start w:val="1"/>
      <w:numFmt w:val="decimal"/>
      <w:pStyle w:val="BoardPaperLevel1"/>
      <w:lvlText w:val="%4."/>
      <w:lvlJc w:val="left"/>
      <w:pPr>
        <w:ind w:left="709" w:hanging="709"/>
      </w:pPr>
      <w:rPr>
        <w:rFonts w:ascii="Times New Roman" w:hAnsi="Times New Roman" w:cs="Times New Roman" w:hint="default"/>
      </w:rPr>
    </w:lvl>
    <w:lvl w:ilvl="4">
      <w:start w:val="1"/>
      <w:numFmt w:val="lowerLetter"/>
      <w:pStyle w:val="Boardpaperlevel2"/>
      <w:lvlText w:val="(%5)"/>
      <w:lvlJc w:val="left"/>
      <w:pPr>
        <w:ind w:left="1418" w:hanging="709"/>
      </w:pPr>
      <w:rPr>
        <w:rFonts w:ascii="Times New Roman" w:hAnsi="Times New Roman" w:cs="Times New Roman" w:hint="default"/>
      </w:rPr>
    </w:lvl>
    <w:lvl w:ilvl="5">
      <w:start w:val="1"/>
      <w:numFmt w:val="lowerRoman"/>
      <w:pStyle w:val="Boardpaperlevel3"/>
      <w:lvlText w:val="(%6)"/>
      <w:lvlJc w:val="left"/>
      <w:pPr>
        <w:ind w:left="1985" w:hanging="567"/>
      </w:pPr>
      <w:rPr>
        <w:rFonts w:ascii="Times New Roman" w:hAnsi="Times New Roman" w:cs="Times New Roman" w:hint="default"/>
      </w:rPr>
    </w:lvl>
    <w:lvl w:ilvl="6">
      <w:start w:val="1"/>
      <w:numFmt w:val="decimal"/>
      <w:lvlText w:val="%7."/>
      <w:lvlJc w:val="left"/>
      <w:pPr>
        <w:tabs>
          <w:tab w:val="num" w:pos="2917"/>
        </w:tabs>
        <w:ind w:left="2917" w:hanging="360"/>
      </w:pPr>
      <w:rPr>
        <w:rFonts w:ascii="Times New Roman" w:hAnsi="Times New Roman" w:cs="Times New Roman" w:hint="default"/>
      </w:rPr>
    </w:lvl>
    <w:lvl w:ilvl="7">
      <w:start w:val="1"/>
      <w:numFmt w:val="lowerLetter"/>
      <w:lvlText w:val="%8."/>
      <w:lvlJc w:val="left"/>
      <w:pPr>
        <w:tabs>
          <w:tab w:val="num" w:pos="3277"/>
        </w:tabs>
        <w:ind w:left="3277" w:hanging="360"/>
      </w:pPr>
      <w:rPr>
        <w:rFonts w:ascii="Times New Roman" w:hAnsi="Times New Roman" w:cs="Times New Roman" w:hint="default"/>
      </w:rPr>
    </w:lvl>
    <w:lvl w:ilvl="8">
      <w:start w:val="1"/>
      <w:numFmt w:val="lowerRoman"/>
      <w:lvlText w:val="%9."/>
      <w:lvlJc w:val="left"/>
      <w:pPr>
        <w:tabs>
          <w:tab w:val="num" w:pos="3637"/>
        </w:tabs>
        <w:ind w:left="3637" w:hanging="360"/>
      </w:pPr>
      <w:rPr>
        <w:rFonts w:ascii="Times New Roman" w:hAnsi="Times New Roman" w:cs="Times New Roman" w:hint="default"/>
      </w:rPr>
    </w:lvl>
  </w:abstractNum>
  <w:abstractNum w:abstractNumId="13">
    <w:nsid w:val="2C1E2596"/>
    <w:multiLevelType w:val="hybridMultilevel"/>
    <w:tmpl w:val="D1288450"/>
    <w:lvl w:ilvl="0" w:tplc="04090017">
      <w:start w:val="1"/>
      <w:numFmt w:val="lowerLetter"/>
      <w:lvlText w:val="%1)"/>
      <w:lvlJc w:val="left"/>
      <w:pPr>
        <w:ind w:left="922" w:hanging="360"/>
      </w:pPr>
      <w:rPr>
        <w:rFonts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14">
    <w:nsid w:val="2F200CA4"/>
    <w:multiLevelType w:val="hybridMultilevel"/>
    <w:tmpl w:val="14660CB8"/>
    <w:lvl w:ilvl="0" w:tplc="77AA1366">
      <w:start w:val="1"/>
      <w:numFmt w:val="decimal"/>
      <w:lvlText w:val="%1"/>
      <w:lvlJc w:val="left"/>
      <w:pPr>
        <w:ind w:left="720" w:hanging="360"/>
      </w:pPr>
      <w:rPr>
        <w:rFonts w:ascii="Times New Roman" w:hAnsi="Times New Roman" w:cs="Times New Roman" w:hint="default"/>
      </w:rPr>
    </w:lvl>
    <w:lvl w:ilvl="1" w:tplc="DC60FBA6">
      <w:start w:val="1"/>
      <w:numFmt w:val="decimal"/>
      <w:pStyle w:val="Proposala"/>
      <w:lvlText w:val="%2."/>
      <w:lvlJc w:val="left"/>
      <w:pPr>
        <w:tabs>
          <w:tab w:val="num" w:pos="1505"/>
        </w:tabs>
        <w:ind w:left="1505" w:hanging="425"/>
      </w:pPr>
      <w:rPr>
        <w:rFonts w:ascii="Times New Roman" w:hAnsi="Times New Roman"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nsid w:val="33D76B9D"/>
    <w:multiLevelType w:val="hybridMultilevel"/>
    <w:tmpl w:val="08203648"/>
    <w:lvl w:ilvl="0" w:tplc="05E44EFC">
      <w:start w:val="1"/>
      <w:numFmt w:val="lowerLetter"/>
      <w:pStyle w:val="TextLevel1lista"/>
      <w:lvlText w:val="(%1)"/>
      <w:lvlJc w:val="left"/>
      <w:pPr>
        <w:ind w:left="992" w:hanging="425"/>
      </w:pPr>
      <w:rPr>
        <w:rFonts w:ascii="Times New Roman" w:hAnsi="Times New Roman" w:cs="Times New Roman" w:hint="default"/>
      </w:rPr>
    </w:lvl>
    <w:lvl w:ilvl="1" w:tplc="FFFFFFFF">
      <w:start w:val="1"/>
      <w:numFmt w:val="lowerLetter"/>
      <w:lvlText w:val="%2."/>
      <w:lvlJc w:val="left"/>
      <w:pPr>
        <w:ind w:left="2007" w:hanging="360"/>
      </w:pPr>
      <w:rPr>
        <w:rFonts w:ascii="Times New Roman" w:hAnsi="Times New Roman" w:cs="Times New Roman"/>
      </w:rPr>
    </w:lvl>
    <w:lvl w:ilvl="2" w:tplc="FFFFFFFF">
      <w:start w:val="1"/>
      <w:numFmt w:val="lowerRoman"/>
      <w:lvlText w:val="%3."/>
      <w:lvlJc w:val="right"/>
      <w:pPr>
        <w:ind w:left="2727" w:hanging="180"/>
      </w:pPr>
      <w:rPr>
        <w:rFonts w:ascii="Times New Roman" w:hAnsi="Times New Roman" w:cs="Times New Roman"/>
      </w:rPr>
    </w:lvl>
    <w:lvl w:ilvl="3" w:tplc="FFFFFFFF">
      <w:start w:val="1"/>
      <w:numFmt w:val="decimal"/>
      <w:lvlText w:val="%4."/>
      <w:lvlJc w:val="left"/>
      <w:pPr>
        <w:ind w:left="3447" w:hanging="360"/>
      </w:pPr>
      <w:rPr>
        <w:rFonts w:ascii="Times New Roman" w:hAnsi="Times New Roman" w:cs="Times New Roman"/>
      </w:rPr>
    </w:lvl>
    <w:lvl w:ilvl="4" w:tplc="FFFFFFFF">
      <w:start w:val="1"/>
      <w:numFmt w:val="lowerLetter"/>
      <w:lvlText w:val="%5."/>
      <w:lvlJc w:val="left"/>
      <w:pPr>
        <w:ind w:left="4167" w:hanging="360"/>
      </w:pPr>
      <w:rPr>
        <w:rFonts w:ascii="Times New Roman" w:hAnsi="Times New Roman" w:cs="Times New Roman"/>
      </w:rPr>
    </w:lvl>
    <w:lvl w:ilvl="5" w:tplc="FFFFFFFF">
      <w:start w:val="1"/>
      <w:numFmt w:val="lowerRoman"/>
      <w:lvlText w:val="%6."/>
      <w:lvlJc w:val="right"/>
      <w:pPr>
        <w:ind w:left="4887" w:hanging="180"/>
      </w:pPr>
      <w:rPr>
        <w:rFonts w:ascii="Times New Roman" w:hAnsi="Times New Roman" w:cs="Times New Roman"/>
      </w:rPr>
    </w:lvl>
    <w:lvl w:ilvl="6" w:tplc="FFFFFFFF">
      <w:start w:val="1"/>
      <w:numFmt w:val="decimal"/>
      <w:lvlText w:val="%7."/>
      <w:lvlJc w:val="left"/>
      <w:pPr>
        <w:ind w:left="5607" w:hanging="360"/>
      </w:pPr>
      <w:rPr>
        <w:rFonts w:ascii="Times New Roman" w:hAnsi="Times New Roman" w:cs="Times New Roman"/>
      </w:rPr>
    </w:lvl>
    <w:lvl w:ilvl="7" w:tplc="FFFFFFFF">
      <w:start w:val="1"/>
      <w:numFmt w:val="lowerLetter"/>
      <w:lvlText w:val="%8."/>
      <w:lvlJc w:val="left"/>
      <w:pPr>
        <w:ind w:left="6327" w:hanging="360"/>
      </w:pPr>
      <w:rPr>
        <w:rFonts w:ascii="Times New Roman" w:hAnsi="Times New Roman" w:cs="Times New Roman"/>
      </w:rPr>
    </w:lvl>
    <w:lvl w:ilvl="8" w:tplc="FFFFFFFF">
      <w:start w:val="1"/>
      <w:numFmt w:val="lowerRoman"/>
      <w:lvlText w:val="%9."/>
      <w:lvlJc w:val="right"/>
      <w:pPr>
        <w:ind w:left="7047" w:hanging="180"/>
      </w:pPr>
      <w:rPr>
        <w:rFonts w:ascii="Times New Roman" w:hAnsi="Times New Roman" w:cs="Times New Roman"/>
      </w:rPr>
    </w:lvl>
  </w:abstractNum>
  <w:abstractNum w:abstractNumId="16">
    <w:nsid w:val="36B16DFB"/>
    <w:multiLevelType w:val="hybridMultilevel"/>
    <w:tmpl w:val="F5F09A00"/>
    <w:lvl w:ilvl="0" w:tplc="3ABCCC40">
      <w:start w:val="1"/>
      <w:numFmt w:val="lowerRoman"/>
      <w:lvlText w:val="(%1)"/>
      <w:lvlJc w:val="right"/>
      <w:pPr>
        <w:ind w:left="1700" w:hanging="360"/>
      </w:pPr>
      <w:rPr>
        <w:rFonts w:hint="default"/>
      </w:r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17">
    <w:nsid w:val="39604834"/>
    <w:multiLevelType w:val="hybridMultilevel"/>
    <w:tmpl w:val="A060114C"/>
    <w:lvl w:ilvl="0" w:tplc="24402EE0">
      <w:start w:val="1"/>
      <w:numFmt w:val="decimal"/>
      <w:lvlText w:val="Q%1."/>
      <w:lvlJc w:val="left"/>
      <w:pPr>
        <w:ind w:left="126" w:hanging="360"/>
      </w:pPr>
      <w:rPr>
        <w:rFonts w:ascii="Times New Roman" w:hAnsi="Times New Roman" w:cs="Times New Roman" w:hint="default"/>
        <w:i w:val="0"/>
        <w:iCs w:val="0"/>
      </w:rPr>
    </w:lvl>
    <w:lvl w:ilvl="1" w:tplc="08090019">
      <w:start w:val="1"/>
      <w:numFmt w:val="lowerLetter"/>
      <w:lvlText w:val="%2."/>
      <w:lvlJc w:val="left"/>
      <w:pPr>
        <w:ind w:left="654" w:hanging="360"/>
      </w:pPr>
      <w:rPr>
        <w:rFonts w:ascii="Times New Roman" w:hAnsi="Times New Roman" w:cs="Times New Roman"/>
      </w:rPr>
    </w:lvl>
    <w:lvl w:ilvl="2" w:tplc="0809001B">
      <w:start w:val="1"/>
      <w:numFmt w:val="lowerRoman"/>
      <w:lvlText w:val="%3."/>
      <w:lvlJc w:val="right"/>
      <w:pPr>
        <w:ind w:left="1374" w:hanging="180"/>
      </w:pPr>
      <w:rPr>
        <w:rFonts w:ascii="Times New Roman" w:hAnsi="Times New Roman" w:cs="Times New Roman"/>
      </w:rPr>
    </w:lvl>
    <w:lvl w:ilvl="3" w:tplc="0809000F">
      <w:start w:val="1"/>
      <w:numFmt w:val="decimal"/>
      <w:lvlText w:val="%4."/>
      <w:lvlJc w:val="left"/>
      <w:pPr>
        <w:ind w:left="2094" w:hanging="360"/>
      </w:pPr>
      <w:rPr>
        <w:rFonts w:ascii="Times New Roman" w:hAnsi="Times New Roman" w:cs="Times New Roman"/>
      </w:rPr>
    </w:lvl>
    <w:lvl w:ilvl="4" w:tplc="08090019">
      <w:start w:val="1"/>
      <w:numFmt w:val="lowerLetter"/>
      <w:lvlText w:val="%5."/>
      <w:lvlJc w:val="left"/>
      <w:pPr>
        <w:ind w:left="2814" w:hanging="360"/>
      </w:pPr>
      <w:rPr>
        <w:rFonts w:ascii="Times New Roman" w:hAnsi="Times New Roman" w:cs="Times New Roman"/>
      </w:rPr>
    </w:lvl>
    <w:lvl w:ilvl="5" w:tplc="0809001B">
      <w:start w:val="1"/>
      <w:numFmt w:val="lowerRoman"/>
      <w:lvlText w:val="%6."/>
      <w:lvlJc w:val="right"/>
      <w:pPr>
        <w:ind w:left="3534" w:hanging="180"/>
      </w:pPr>
      <w:rPr>
        <w:rFonts w:ascii="Times New Roman" w:hAnsi="Times New Roman" w:cs="Times New Roman"/>
      </w:rPr>
    </w:lvl>
    <w:lvl w:ilvl="6" w:tplc="0809000F">
      <w:start w:val="1"/>
      <w:numFmt w:val="decimal"/>
      <w:lvlText w:val="%7."/>
      <w:lvlJc w:val="left"/>
      <w:pPr>
        <w:ind w:left="4254" w:hanging="360"/>
      </w:pPr>
      <w:rPr>
        <w:rFonts w:ascii="Times New Roman" w:hAnsi="Times New Roman" w:cs="Times New Roman"/>
      </w:rPr>
    </w:lvl>
    <w:lvl w:ilvl="7" w:tplc="08090019">
      <w:start w:val="1"/>
      <w:numFmt w:val="lowerLetter"/>
      <w:lvlText w:val="%8."/>
      <w:lvlJc w:val="left"/>
      <w:pPr>
        <w:ind w:left="4974" w:hanging="360"/>
      </w:pPr>
      <w:rPr>
        <w:rFonts w:ascii="Times New Roman" w:hAnsi="Times New Roman" w:cs="Times New Roman"/>
      </w:rPr>
    </w:lvl>
    <w:lvl w:ilvl="8" w:tplc="0809001B">
      <w:start w:val="1"/>
      <w:numFmt w:val="lowerRoman"/>
      <w:lvlText w:val="%9."/>
      <w:lvlJc w:val="right"/>
      <w:pPr>
        <w:ind w:left="5694" w:hanging="180"/>
      </w:pPr>
      <w:rPr>
        <w:rFonts w:ascii="Times New Roman" w:hAnsi="Times New Roman" w:cs="Times New Roman"/>
      </w:rPr>
    </w:lvl>
  </w:abstractNum>
  <w:abstractNum w:abstractNumId="18">
    <w:nsid w:val="3A4B018B"/>
    <w:multiLevelType w:val="hybridMultilevel"/>
    <w:tmpl w:val="AB30C47E"/>
    <w:lvl w:ilvl="0" w:tplc="5302EC6C">
      <w:start w:val="1"/>
      <w:numFmt w:val="lowerLetter"/>
      <w:pStyle w:val="TextLevel2"/>
      <w:lvlText w:val="(%1)"/>
      <w:lvlJc w:val="left"/>
      <w:pPr>
        <w:tabs>
          <w:tab w:val="num" w:pos="0"/>
        </w:tabs>
        <w:ind w:left="1134" w:hanging="567"/>
      </w:pPr>
      <w:rPr>
        <w:rFonts w:ascii="Arial" w:hAnsi="Arial" w:cs="Arial" w:hint="default"/>
        <w:b w:val="0"/>
        <w:bCs w:val="0"/>
        <w:i w:val="0"/>
        <w:iCs w:val="0"/>
        <w:sz w:val="22"/>
        <w:szCs w:val="22"/>
      </w:rPr>
    </w:lvl>
    <w:lvl w:ilvl="1" w:tplc="A3A0D886">
      <w:start w:val="1"/>
      <w:numFmt w:val="lowerRoman"/>
      <w:lvlText w:val="%2."/>
      <w:lvlJc w:val="left"/>
      <w:pPr>
        <w:tabs>
          <w:tab w:val="num" w:pos="1701"/>
        </w:tabs>
        <w:ind w:left="1701" w:hanging="567"/>
      </w:pPr>
      <w:rPr>
        <w:rFonts w:ascii="Times New Roman" w:hAnsi="Times New Roman" w:cs="Times New Roman" w:hint="default"/>
        <w:b w:val="0"/>
        <w:bCs w:val="0"/>
        <w:i w:val="0"/>
        <w:iCs w:val="0"/>
        <w:sz w:val="22"/>
        <w:szCs w:val="22"/>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24D3ADD"/>
    <w:multiLevelType w:val="hybridMultilevel"/>
    <w:tmpl w:val="A6AA40E2"/>
    <w:lvl w:ilvl="0" w:tplc="ACF4804E">
      <w:start w:val="1"/>
      <w:numFmt w:val="decimal"/>
      <w:lvlText w:val="Q%1."/>
      <w:lvlJc w:val="left"/>
      <w:pPr>
        <w:ind w:left="126" w:hanging="360"/>
      </w:pPr>
      <w:rPr>
        <w:rFonts w:ascii="Arial" w:hAnsi="Arial" w:cs="Arial" w:hint="default"/>
        <w:i w:val="0"/>
        <w:iCs w:val="0"/>
      </w:rPr>
    </w:lvl>
    <w:lvl w:ilvl="1" w:tplc="08090019">
      <w:start w:val="1"/>
      <w:numFmt w:val="lowerLetter"/>
      <w:lvlText w:val="%2."/>
      <w:lvlJc w:val="left"/>
      <w:pPr>
        <w:ind w:left="654" w:hanging="360"/>
      </w:pPr>
      <w:rPr>
        <w:rFonts w:ascii="Times New Roman" w:hAnsi="Times New Roman" w:cs="Times New Roman"/>
      </w:rPr>
    </w:lvl>
    <w:lvl w:ilvl="2" w:tplc="0809001B">
      <w:start w:val="1"/>
      <w:numFmt w:val="lowerRoman"/>
      <w:lvlText w:val="%3."/>
      <w:lvlJc w:val="right"/>
      <w:pPr>
        <w:ind w:left="1374" w:hanging="180"/>
      </w:pPr>
      <w:rPr>
        <w:rFonts w:ascii="Times New Roman" w:hAnsi="Times New Roman" w:cs="Times New Roman"/>
      </w:rPr>
    </w:lvl>
    <w:lvl w:ilvl="3" w:tplc="0809000F">
      <w:start w:val="1"/>
      <w:numFmt w:val="decimal"/>
      <w:lvlText w:val="%4."/>
      <w:lvlJc w:val="left"/>
      <w:pPr>
        <w:ind w:left="2094" w:hanging="360"/>
      </w:pPr>
      <w:rPr>
        <w:rFonts w:ascii="Times New Roman" w:hAnsi="Times New Roman" w:cs="Times New Roman"/>
      </w:rPr>
    </w:lvl>
    <w:lvl w:ilvl="4" w:tplc="08090019">
      <w:start w:val="1"/>
      <w:numFmt w:val="lowerLetter"/>
      <w:lvlText w:val="%5."/>
      <w:lvlJc w:val="left"/>
      <w:pPr>
        <w:ind w:left="2814" w:hanging="360"/>
      </w:pPr>
      <w:rPr>
        <w:rFonts w:ascii="Times New Roman" w:hAnsi="Times New Roman" w:cs="Times New Roman"/>
      </w:rPr>
    </w:lvl>
    <w:lvl w:ilvl="5" w:tplc="0809001B">
      <w:start w:val="1"/>
      <w:numFmt w:val="lowerRoman"/>
      <w:lvlText w:val="%6."/>
      <w:lvlJc w:val="right"/>
      <w:pPr>
        <w:ind w:left="3534" w:hanging="180"/>
      </w:pPr>
      <w:rPr>
        <w:rFonts w:ascii="Times New Roman" w:hAnsi="Times New Roman" w:cs="Times New Roman"/>
      </w:rPr>
    </w:lvl>
    <w:lvl w:ilvl="6" w:tplc="0809000F">
      <w:start w:val="1"/>
      <w:numFmt w:val="decimal"/>
      <w:lvlText w:val="%7."/>
      <w:lvlJc w:val="left"/>
      <w:pPr>
        <w:ind w:left="4254" w:hanging="360"/>
      </w:pPr>
      <w:rPr>
        <w:rFonts w:ascii="Times New Roman" w:hAnsi="Times New Roman" w:cs="Times New Roman"/>
      </w:rPr>
    </w:lvl>
    <w:lvl w:ilvl="7" w:tplc="08090019">
      <w:start w:val="1"/>
      <w:numFmt w:val="lowerLetter"/>
      <w:lvlText w:val="%8."/>
      <w:lvlJc w:val="left"/>
      <w:pPr>
        <w:ind w:left="4974" w:hanging="360"/>
      </w:pPr>
      <w:rPr>
        <w:rFonts w:ascii="Times New Roman" w:hAnsi="Times New Roman" w:cs="Times New Roman"/>
      </w:rPr>
    </w:lvl>
    <w:lvl w:ilvl="8" w:tplc="0809001B">
      <w:start w:val="1"/>
      <w:numFmt w:val="lowerRoman"/>
      <w:lvlText w:val="%9."/>
      <w:lvlJc w:val="right"/>
      <w:pPr>
        <w:ind w:left="5694" w:hanging="180"/>
      </w:pPr>
      <w:rPr>
        <w:rFonts w:ascii="Times New Roman" w:hAnsi="Times New Roman" w:cs="Times New Roman"/>
      </w:rPr>
    </w:lvl>
  </w:abstractNum>
  <w:abstractNum w:abstractNumId="20">
    <w:nsid w:val="51137A31"/>
    <w:multiLevelType w:val="hybridMultilevel"/>
    <w:tmpl w:val="F520528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52C93816"/>
    <w:multiLevelType w:val="hybridMultilevel"/>
    <w:tmpl w:val="3EA823D4"/>
    <w:lvl w:ilvl="0" w:tplc="AAC2802C">
      <w:start w:val="1"/>
      <w:numFmt w:val="decimal"/>
      <w:pStyle w:val="NormalText"/>
      <w:lvlText w:val="%1."/>
      <w:lvlJc w:val="left"/>
      <w:pPr>
        <w:tabs>
          <w:tab w:val="num" w:pos="360"/>
        </w:tabs>
        <w:ind w:left="360" w:hanging="360"/>
      </w:pPr>
      <w:rPr>
        <w:rFonts w:ascii="Times New Roman" w:hAnsi="Times New Roman" w:cs="Times New Roman" w:hint="default"/>
      </w:rPr>
    </w:lvl>
    <w:lvl w:ilvl="1" w:tplc="04070019">
      <w:start w:val="1"/>
      <w:numFmt w:val="lowerLetter"/>
      <w:pStyle w:val="Numbering"/>
      <w:lvlText w:val="(%2)"/>
      <w:lvlJc w:val="left"/>
      <w:pPr>
        <w:tabs>
          <w:tab w:val="num" w:pos="720"/>
        </w:tabs>
        <w:ind w:left="720" w:hanging="720"/>
      </w:pPr>
      <w:rPr>
        <w:rFonts w:ascii="Times New Roman" w:hAnsi="Times New Roman" w:cs="Times New Roman" w:hint="default"/>
      </w:rPr>
    </w:lvl>
    <w:lvl w:ilvl="2" w:tplc="0407001B">
      <w:start w:val="1"/>
      <w:numFmt w:val="bullet"/>
      <w:lvlText w:val=""/>
      <w:lvlJc w:val="left"/>
      <w:pPr>
        <w:tabs>
          <w:tab w:val="num" w:pos="5400"/>
        </w:tabs>
        <w:ind w:left="5400" w:hanging="360"/>
      </w:pPr>
      <w:rPr>
        <w:rFonts w:ascii="Symbol" w:hAnsi="Symbol" w:cs="Symbol" w:hint="default"/>
      </w:rPr>
    </w:lvl>
    <w:lvl w:ilvl="3" w:tplc="0407000F">
      <w:start w:val="1"/>
      <w:numFmt w:val="lowerLetter"/>
      <w:lvlText w:val="(%4)"/>
      <w:lvlJc w:val="left"/>
      <w:pPr>
        <w:tabs>
          <w:tab w:val="num" w:pos="5940"/>
        </w:tabs>
        <w:ind w:left="5940" w:hanging="360"/>
      </w:pPr>
      <w:rPr>
        <w:rFonts w:ascii="Times New Roman" w:hAnsi="Times New Roman" w:cs="Times New Roman" w:hint="default"/>
      </w:rPr>
    </w:lvl>
    <w:lvl w:ilvl="4" w:tplc="04070019">
      <w:start w:val="1"/>
      <w:numFmt w:val="lowerLetter"/>
      <w:lvlText w:val="%5."/>
      <w:lvlJc w:val="left"/>
      <w:pPr>
        <w:tabs>
          <w:tab w:val="num" w:pos="6660"/>
        </w:tabs>
        <w:ind w:left="6660" w:hanging="360"/>
      </w:pPr>
      <w:rPr>
        <w:rFonts w:ascii="Times New Roman" w:hAnsi="Times New Roman" w:cs="Times New Roman"/>
      </w:rPr>
    </w:lvl>
    <w:lvl w:ilvl="5" w:tplc="0407001B">
      <w:start w:val="1"/>
      <w:numFmt w:val="lowerRoman"/>
      <w:lvlText w:val="%6."/>
      <w:lvlJc w:val="right"/>
      <w:pPr>
        <w:tabs>
          <w:tab w:val="num" w:pos="7380"/>
        </w:tabs>
        <w:ind w:left="7380" w:hanging="180"/>
      </w:pPr>
      <w:rPr>
        <w:rFonts w:ascii="Times New Roman" w:hAnsi="Times New Roman" w:cs="Times New Roman"/>
      </w:rPr>
    </w:lvl>
    <w:lvl w:ilvl="6" w:tplc="0407000F">
      <w:start w:val="1"/>
      <w:numFmt w:val="decimal"/>
      <w:lvlText w:val="%7."/>
      <w:lvlJc w:val="left"/>
      <w:pPr>
        <w:tabs>
          <w:tab w:val="num" w:pos="8100"/>
        </w:tabs>
        <w:ind w:left="8100" w:hanging="360"/>
      </w:pPr>
      <w:rPr>
        <w:rFonts w:ascii="Times New Roman" w:hAnsi="Times New Roman" w:cs="Times New Roman"/>
      </w:rPr>
    </w:lvl>
    <w:lvl w:ilvl="7" w:tplc="04070019">
      <w:start w:val="1"/>
      <w:numFmt w:val="lowerLetter"/>
      <w:lvlText w:val="%8."/>
      <w:lvlJc w:val="left"/>
      <w:pPr>
        <w:tabs>
          <w:tab w:val="num" w:pos="8820"/>
        </w:tabs>
        <w:ind w:left="8820" w:hanging="360"/>
      </w:pPr>
      <w:rPr>
        <w:rFonts w:ascii="Times New Roman" w:hAnsi="Times New Roman" w:cs="Times New Roman"/>
      </w:rPr>
    </w:lvl>
    <w:lvl w:ilvl="8" w:tplc="0407001B">
      <w:start w:val="1"/>
      <w:numFmt w:val="lowerRoman"/>
      <w:lvlText w:val="%9."/>
      <w:lvlJc w:val="right"/>
      <w:pPr>
        <w:tabs>
          <w:tab w:val="num" w:pos="9540"/>
        </w:tabs>
        <w:ind w:left="9540" w:hanging="180"/>
      </w:pPr>
      <w:rPr>
        <w:rFonts w:ascii="Times New Roman" w:hAnsi="Times New Roman" w:cs="Times New Roman"/>
      </w:rPr>
    </w:lvl>
  </w:abstractNum>
  <w:abstractNum w:abstractNumId="22">
    <w:nsid w:val="53DF50CF"/>
    <w:multiLevelType w:val="hybridMultilevel"/>
    <w:tmpl w:val="C57A6FF0"/>
    <w:lvl w:ilvl="0" w:tplc="2A6CCABC">
      <w:start w:val="1"/>
      <w:numFmt w:val="bullet"/>
      <w:lvlText w:val="−"/>
      <w:lvlJc w:val="left"/>
      <w:pPr>
        <w:tabs>
          <w:tab w:val="num" w:pos="1701"/>
        </w:tabs>
        <w:ind w:left="1701" w:hanging="567"/>
      </w:pPr>
      <w:rPr>
        <w:rFonts w:ascii="Times New Roman" w:hAnsi="Times New Roman" w:cs="Times New Roman" w:hint="default"/>
        <w:b w:val="0"/>
        <w:bCs w:val="0"/>
        <w:i w:val="0"/>
        <w:iCs w:val="0"/>
        <w:sz w:val="22"/>
        <w:szCs w:val="22"/>
      </w:rPr>
    </w:lvl>
    <w:lvl w:ilvl="1" w:tplc="2A6CCABC">
      <w:start w:val="1"/>
      <w:numFmt w:val="bullet"/>
      <w:lvlText w:val="−"/>
      <w:lvlJc w:val="left"/>
      <w:pPr>
        <w:tabs>
          <w:tab w:val="num" w:pos="2781"/>
        </w:tabs>
        <w:ind w:left="2781" w:hanging="567"/>
      </w:pPr>
      <w:rPr>
        <w:rFonts w:ascii="Times New Roman" w:hAnsi="Times New Roman" w:cs="Times New Roman" w:hint="default"/>
        <w:i w:val="0"/>
        <w:iCs w:val="0"/>
        <w:sz w:val="22"/>
        <w:szCs w:val="22"/>
      </w:rPr>
    </w:lvl>
    <w:lvl w:ilvl="2" w:tplc="2A6CCABC">
      <w:start w:val="1"/>
      <w:numFmt w:val="bullet"/>
      <w:lvlText w:val="−"/>
      <w:lvlJc w:val="left"/>
      <w:pPr>
        <w:tabs>
          <w:tab w:val="num" w:pos="3294"/>
        </w:tabs>
        <w:ind w:left="3294" w:hanging="180"/>
      </w:pPr>
      <w:rPr>
        <w:rFonts w:ascii="Times New Roman" w:hAnsi="Times New Roman" w:cs="Times New Roman" w:hint="default"/>
      </w:rPr>
    </w:lvl>
    <w:lvl w:ilvl="3" w:tplc="0409000F">
      <w:start w:val="1"/>
      <w:numFmt w:val="decimal"/>
      <w:lvlText w:val="%4."/>
      <w:lvlJc w:val="left"/>
      <w:pPr>
        <w:tabs>
          <w:tab w:val="num" w:pos="4014"/>
        </w:tabs>
        <w:ind w:left="4014" w:hanging="360"/>
      </w:pPr>
      <w:rPr>
        <w:rFonts w:ascii="Times New Roman" w:hAnsi="Times New Roman" w:cs="Times New Roman" w:hint="default"/>
        <w:b w:val="0"/>
        <w:bCs w:val="0"/>
        <w:i w:val="0"/>
        <w:iCs w:val="0"/>
        <w:sz w:val="22"/>
        <w:szCs w:val="22"/>
      </w:rPr>
    </w:lvl>
    <w:lvl w:ilvl="4" w:tplc="820C8EF6">
      <w:start w:val="1"/>
      <w:numFmt w:val="lowerLetter"/>
      <w:lvlText w:val="%5)"/>
      <w:lvlJc w:val="left"/>
      <w:pPr>
        <w:tabs>
          <w:tab w:val="num" w:pos="4734"/>
        </w:tabs>
        <w:ind w:left="4734" w:hanging="360"/>
      </w:pPr>
      <w:rPr>
        <w:rFonts w:ascii="Times New Roman" w:hAnsi="Times New Roman" w:cs="Times New Roman" w:hint="default"/>
      </w:rPr>
    </w:lvl>
    <w:lvl w:ilvl="5" w:tplc="FFFFFFFF">
      <w:start w:val="1"/>
      <w:numFmt w:val="lowerRoman"/>
      <w:lvlText w:val="%6."/>
      <w:lvlJc w:val="right"/>
      <w:pPr>
        <w:tabs>
          <w:tab w:val="num" w:pos="5454"/>
        </w:tabs>
        <w:ind w:left="5454" w:hanging="180"/>
      </w:pPr>
      <w:rPr>
        <w:rFonts w:ascii="Times New Roman" w:hAnsi="Times New Roman" w:cs="Times New Roman"/>
      </w:rPr>
    </w:lvl>
    <w:lvl w:ilvl="6" w:tplc="FFFFFFFF">
      <w:start w:val="1"/>
      <w:numFmt w:val="decimal"/>
      <w:lvlText w:val="%7."/>
      <w:lvlJc w:val="left"/>
      <w:pPr>
        <w:tabs>
          <w:tab w:val="num" w:pos="6174"/>
        </w:tabs>
        <w:ind w:left="6174" w:hanging="360"/>
      </w:pPr>
      <w:rPr>
        <w:rFonts w:ascii="Times New Roman" w:hAnsi="Times New Roman" w:cs="Times New Roman"/>
      </w:rPr>
    </w:lvl>
    <w:lvl w:ilvl="7" w:tplc="FFFFFFFF">
      <w:start w:val="1"/>
      <w:numFmt w:val="lowerLetter"/>
      <w:lvlText w:val="%8."/>
      <w:lvlJc w:val="left"/>
      <w:pPr>
        <w:tabs>
          <w:tab w:val="num" w:pos="6894"/>
        </w:tabs>
        <w:ind w:left="6894" w:hanging="360"/>
      </w:pPr>
      <w:rPr>
        <w:rFonts w:ascii="Times New Roman" w:hAnsi="Times New Roman" w:cs="Times New Roman"/>
      </w:rPr>
    </w:lvl>
    <w:lvl w:ilvl="8" w:tplc="FFFFFFFF">
      <w:start w:val="1"/>
      <w:numFmt w:val="lowerRoman"/>
      <w:lvlText w:val="%9."/>
      <w:lvlJc w:val="right"/>
      <w:pPr>
        <w:tabs>
          <w:tab w:val="num" w:pos="7614"/>
        </w:tabs>
        <w:ind w:left="7614" w:hanging="180"/>
      </w:pPr>
      <w:rPr>
        <w:rFonts w:ascii="Times New Roman" w:hAnsi="Times New Roman" w:cs="Times New Roman"/>
      </w:rPr>
    </w:lvl>
  </w:abstractNum>
  <w:abstractNum w:abstractNumId="23">
    <w:nsid w:val="56F428E3"/>
    <w:multiLevelType w:val="hybridMultilevel"/>
    <w:tmpl w:val="7C541BF2"/>
    <w:lvl w:ilvl="0" w:tplc="8752F130">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24">
    <w:nsid w:val="5A7577A2"/>
    <w:multiLevelType w:val="hybridMultilevel"/>
    <w:tmpl w:val="D30ADB9A"/>
    <w:lvl w:ilvl="0" w:tplc="33B4EC7A">
      <w:start w:val="1"/>
      <w:numFmt w:val="decimal"/>
      <w:pStyle w:val="Titolo2"/>
      <w:lvlText w:val="%1."/>
      <w:lvlJc w:val="left"/>
      <w:pPr>
        <w:tabs>
          <w:tab w:val="num" w:pos="360"/>
        </w:tabs>
        <w:ind w:left="360" w:hanging="360"/>
      </w:pPr>
      <w:rPr>
        <w:rFonts w:ascii="Times New Roman" w:hAnsi="Times New Roman" w:cs="Times New Roman"/>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25">
    <w:nsid w:val="604D2A6A"/>
    <w:multiLevelType w:val="hybridMultilevel"/>
    <w:tmpl w:val="B61CD4CA"/>
    <w:lvl w:ilvl="0" w:tplc="0C0A0001">
      <w:start w:val="1"/>
      <w:numFmt w:val="bullet"/>
      <w:lvlText w:val=""/>
      <w:lvlJc w:val="left"/>
      <w:pPr>
        <w:ind w:left="922" w:hanging="360"/>
      </w:pPr>
      <w:rPr>
        <w:rFonts w:ascii="Symbol" w:hAnsi="Symbol" w:cs="Symbol" w:hint="default"/>
        <w:b w:val="0"/>
        <w:bCs w:val="0"/>
        <w:i w:val="0"/>
        <w:iCs w:val="0"/>
        <w:sz w:val="22"/>
        <w:szCs w:val="22"/>
      </w:rPr>
    </w:lvl>
    <w:lvl w:ilvl="1" w:tplc="08090001">
      <w:start w:val="1"/>
      <w:numFmt w:val="bullet"/>
      <w:lvlText w:val=""/>
      <w:lvlJc w:val="left"/>
      <w:pPr>
        <w:ind w:left="2002" w:hanging="360"/>
      </w:pPr>
      <w:rPr>
        <w:rFonts w:ascii="Symbol" w:hAnsi="Symbol" w:cs="Symbol" w:hint="default"/>
      </w:rPr>
    </w:lvl>
    <w:lvl w:ilvl="2" w:tplc="0409001B">
      <w:start w:val="1"/>
      <w:numFmt w:val="lowerRoman"/>
      <w:lvlText w:val="%3."/>
      <w:lvlJc w:val="right"/>
      <w:pPr>
        <w:ind w:left="2722" w:hanging="180"/>
      </w:pPr>
      <w:rPr>
        <w:rFonts w:ascii="Times New Roman" w:hAnsi="Times New Roman" w:cs="Times New Roman"/>
      </w:rPr>
    </w:lvl>
    <w:lvl w:ilvl="3" w:tplc="0409000F">
      <w:start w:val="1"/>
      <w:numFmt w:val="decimal"/>
      <w:lvlText w:val="%4."/>
      <w:lvlJc w:val="left"/>
      <w:pPr>
        <w:ind w:left="3442" w:hanging="360"/>
      </w:pPr>
      <w:rPr>
        <w:rFonts w:ascii="Times New Roman" w:hAnsi="Times New Roman" w:cs="Times New Roman"/>
      </w:rPr>
    </w:lvl>
    <w:lvl w:ilvl="4" w:tplc="04090019">
      <w:start w:val="1"/>
      <w:numFmt w:val="lowerLetter"/>
      <w:lvlText w:val="%5."/>
      <w:lvlJc w:val="left"/>
      <w:pPr>
        <w:ind w:left="4162" w:hanging="360"/>
      </w:pPr>
      <w:rPr>
        <w:rFonts w:ascii="Times New Roman" w:hAnsi="Times New Roman" w:cs="Times New Roman"/>
      </w:rPr>
    </w:lvl>
    <w:lvl w:ilvl="5" w:tplc="0409001B">
      <w:start w:val="1"/>
      <w:numFmt w:val="lowerRoman"/>
      <w:lvlText w:val="%6."/>
      <w:lvlJc w:val="right"/>
      <w:pPr>
        <w:ind w:left="4882" w:hanging="180"/>
      </w:pPr>
      <w:rPr>
        <w:rFonts w:ascii="Times New Roman" w:hAnsi="Times New Roman" w:cs="Times New Roman"/>
      </w:rPr>
    </w:lvl>
    <w:lvl w:ilvl="6" w:tplc="0409000F">
      <w:start w:val="1"/>
      <w:numFmt w:val="decimal"/>
      <w:lvlText w:val="%7."/>
      <w:lvlJc w:val="left"/>
      <w:pPr>
        <w:ind w:left="5602" w:hanging="360"/>
      </w:pPr>
      <w:rPr>
        <w:rFonts w:ascii="Times New Roman" w:hAnsi="Times New Roman" w:cs="Times New Roman"/>
      </w:rPr>
    </w:lvl>
    <w:lvl w:ilvl="7" w:tplc="04090019">
      <w:start w:val="1"/>
      <w:numFmt w:val="lowerLetter"/>
      <w:lvlText w:val="%8."/>
      <w:lvlJc w:val="left"/>
      <w:pPr>
        <w:ind w:left="6322" w:hanging="360"/>
      </w:pPr>
      <w:rPr>
        <w:rFonts w:ascii="Times New Roman" w:hAnsi="Times New Roman" w:cs="Times New Roman"/>
      </w:rPr>
    </w:lvl>
    <w:lvl w:ilvl="8" w:tplc="0409001B">
      <w:start w:val="1"/>
      <w:numFmt w:val="lowerRoman"/>
      <w:lvlText w:val="%9."/>
      <w:lvlJc w:val="right"/>
      <w:pPr>
        <w:ind w:left="7042" w:hanging="180"/>
      </w:pPr>
      <w:rPr>
        <w:rFonts w:ascii="Times New Roman" w:hAnsi="Times New Roman" w:cs="Times New Roman"/>
      </w:rPr>
    </w:lvl>
  </w:abstractNum>
  <w:abstractNum w:abstractNumId="26">
    <w:nsid w:val="65066A34"/>
    <w:multiLevelType w:val="hybridMultilevel"/>
    <w:tmpl w:val="245E9410"/>
    <w:lvl w:ilvl="0" w:tplc="0C0A0001">
      <w:start w:val="1"/>
      <w:numFmt w:val="bullet"/>
      <w:lvlText w:val=""/>
      <w:lvlJc w:val="left"/>
      <w:pPr>
        <w:ind w:left="1282" w:hanging="360"/>
      </w:pPr>
      <w:rPr>
        <w:rFonts w:ascii="Symbol" w:hAnsi="Symbol" w:cs="Symbol" w:hint="default"/>
      </w:rPr>
    </w:lvl>
    <w:lvl w:ilvl="1" w:tplc="0C0A0001">
      <w:start w:val="1"/>
      <w:numFmt w:val="bullet"/>
      <w:lvlText w:val=""/>
      <w:lvlJc w:val="left"/>
      <w:pPr>
        <w:ind w:left="2002" w:hanging="360"/>
      </w:pPr>
      <w:rPr>
        <w:rFonts w:ascii="Symbol" w:hAnsi="Symbol" w:cs="Symbol" w:hint="default"/>
      </w:rPr>
    </w:lvl>
    <w:lvl w:ilvl="2" w:tplc="0C0A001B">
      <w:start w:val="1"/>
      <w:numFmt w:val="lowerRoman"/>
      <w:lvlText w:val="%3."/>
      <w:lvlJc w:val="right"/>
      <w:pPr>
        <w:ind w:left="2722" w:hanging="180"/>
      </w:pPr>
      <w:rPr>
        <w:rFonts w:ascii="Times New Roman" w:hAnsi="Times New Roman" w:cs="Times New Roman"/>
      </w:rPr>
    </w:lvl>
    <w:lvl w:ilvl="3" w:tplc="0C0A000F">
      <w:start w:val="1"/>
      <w:numFmt w:val="decimal"/>
      <w:lvlText w:val="%4."/>
      <w:lvlJc w:val="left"/>
      <w:pPr>
        <w:ind w:left="3442" w:hanging="360"/>
      </w:pPr>
      <w:rPr>
        <w:rFonts w:ascii="Times New Roman" w:hAnsi="Times New Roman" w:cs="Times New Roman"/>
      </w:rPr>
    </w:lvl>
    <w:lvl w:ilvl="4" w:tplc="0C0A0019">
      <w:start w:val="1"/>
      <w:numFmt w:val="lowerLetter"/>
      <w:lvlText w:val="%5."/>
      <w:lvlJc w:val="left"/>
      <w:pPr>
        <w:ind w:left="4162" w:hanging="360"/>
      </w:pPr>
      <w:rPr>
        <w:rFonts w:ascii="Times New Roman" w:hAnsi="Times New Roman" w:cs="Times New Roman"/>
      </w:rPr>
    </w:lvl>
    <w:lvl w:ilvl="5" w:tplc="0C0A001B">
      <w:start w:val="1"/>
      <w:numFmt w:val="lowerRoman"/>
      <w:lvlText w:val="%6."/>
      <w:lvlJc w:val="right"/>
      <w:pPr>
        <w:ind w:left="4882" w:hanging="180"/>
      </w:pPr>
      <w:rPr>
        <w:rFonts w:ascii="Times New Roman" w:hAnsi="Times New Roman" w:cs="Times New Roman"/>
      </w:rPr>
    </w:lvl>
    <w:lvl w:ilvl="6" w:tplc="0C0A000F">
      <w:start w:val="1"/>
      <w:numFmt w:val="decimal"/>
      <w:lvlText w:val="%7."/>
      <w:lvlJc w:val="left"/>
      <w:pPr>
        <w:ind w:left="5602" w:hanging="360"/>
      </w:pPr>
      <w:rPr>
        <w:rFonts w:ascii="Times New Roman" w:hAnsi="Times New Roman" w:cs="Times New Roman"/>
      </w:rPr>
    </w:lvl>
    <w:lvl w:ilvl="7" w:tplc="0C0A0019">
      <w:start w:val="1"/>
      <w:numFmt w:val="lowerLetter"/>
      <w:lvlText w:val="%8."/>
      <w:lvlJc w:val="left"/>
      <w:pPr>
        <w:ind w:left="6322" w:hanging="360"/>
      </w:pPr>
      <w:rPr>
        <w:rFonts w:ascii="Times New Roman" w:hAnsi="Times New Roman" w:cs="Times New Roman"/>
      </w:rPr>
    </w:lvl>
    <w:lvl w:ilvl="8" w:tplc="0C0A001B">
      <w:start w:val="1"/>
      <w:numFmt w:val="lowerRoman"/>
      <w:lvlText w:val="%9."/>
      <w:lvlJc w:val="right"/>
      <w:pPr>
        <w:ind w:left="7042" w:hanging="180"/>
      </w:pPr>
      <w:rPr>
        <w:rFonts w:ascii="Times New Roman" w:hAnsi="Times New Roman" w:cs="Times New Roman"/>
      </w:rPr>
    </w:lvl>
  </w:abstractNum>
  <w:abstractNum w:abstractNumId="27">
    <w:nsid w:val="66DF3EAE"/>
    <w:multiLevelType w:val="hybridMultilevel"/>
    <w:tmpl w:val="C05C3408"/>
    <w:lvl w:ilvl="0" w:tplc="8EA84EE4">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28">
    <w:nsid w:val="67F72C24"/>
    <w:multiLevelType w:val="hybridMultilevel"/>
    <w:tmpl w:val="BBB2239C"/>
    <w:lvl w:ilvl="0" w:tplc="823003E0">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29">
    <w:nsid w:val="69E23EC6"/>
    <w:multiLevelType w:val="hybridMultilevel"/>
    <w:tmpl w:val="349CA160"/>
    <w:lvl w:ilvl="0" w:tplc="675CC1EA">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30">
    <w:nsid w:val="6A0512D1"/>
    <w:multiLevelType w:val="hybridMultilevel"/>
    <w:tmpl w:val="00F65622"/>
    <w:lvl w:ilvl="0" w:tplc="9B84B0F4">
      <w:start w:val="1"/>
      <w:numFmt w:val="decimal"/>
      <w:pStyle w:val="TextLevel1"/>
      <w:lvlText w:val="%1"/>
      <w:lvlJc w:val="left"/>
      <w:pPr>
        <w:tabs>
          <w:tab w:val="num" w:pos="567"/>
        </w:tabs>
        <w:ind w:left="567" w:hanging="567"/>
      </w:pPr>
      <w:rPr>
        <w:rFonts w:ascii="Arial" w:hAnsi="Arial" w:cs="Arial" w:hint="default"/>
        <w:b w:val="0"/>
        <w:bCs w:val="0"/>
        <w:i w:val="0"/>
        <w:iCs w:val="0"/>
        <w:sz w:val="22"/>
        <w:szCs w:val="22"/>
      </w:rPr>
    </w:lvl>
    <w:lvl w:ilvl="1" w:tplc="04090001">
      <w:start w:val="1"/>
      <w:numFmt w:val="bullet"/>
      <w:lvlText w:val=""/>
      <w:lvlJc w:val="left"/>
      <w:pPr>
        <w:tabs>
          <w:tab w:val="num" w:pos="1647"/>
        </w:tabs>
        <w:ind w:left="1647" w:hanging="567"/>
      </w:pPr>
      <w:rPr>
        <w:rFonts w:ascii="Symbol" w:hAnsi="Symbol" w:cs="Symbol" w:hint="default"/>
        <w:i w:val="0"/>
        <w:iCs w:val="0"/>
        <w:sz w:val="22"/>
        <w:szCs w:val="22"/>
      </w:rPr>
    </w:lvl>
    <w:lvl w:ilvl="2" w:tplc="2A6CCABC">
      <w:start w:val="1"/>
      <w:numFmt w:val="bullet"/>
      <w:lvlText w:val="−"/>
      <w:lvlJc w:val="left"/>
      <w:pPr>
        <w:tabs>
          <w:tab w:val="num" w:pos="2160"/>
        </w:tabs>
        <w:ind w:left="2160" w:hanging="18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hint="default"/>
        <w:b w:val="0"/>
        <w:bCs w:val="0"/>
        <w:i w:val="0"/>
        <w:iCs w:val="0"/>
        <w:sz w:val="22"/>
        <w:szCs w:val="22"/>
      </w:rPr>
    </w:lvl>
    <w:lvl w:ilvl="4" w:tplc="820C8EF6">
      <w:start w:val="1"/>
      <w:numFmt w:val="lowerLetter"/>
      <w:lvlText w:val="%5)"/>
      <w:lvlJc w:val="left"/>
      <w:pPr>
        <w:tabs>
          <w:tab w:val="num" w:pos="3600"/>
        </w:tabs>
        <w:ind w:left="3600" w:hanging="360"/>
      </w:pPr>
      <w:rPr>
        <w:rFonts w:ascii="Times New Roman" w:hAnsi="Times New Roman" w:cs="Times New Roman"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C6C2A31"/>
    <w:multiLevelType w:val="hybridMultilevel"/>
    <w:tmpl w:val="5E101EE4"/>
    <w:lvl w:ilvl="0" w:tplc="6262E36C">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32">
    <w:nsid w:val="707B695A"/>
    <w:multiLevelType w:val="hybridMultilevel"/>
    <w:tmpl w:val="395281CA"/>
    <w:lvl w:ilvl="0" w:tplc="B810C982">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33">
    <w:nsid w:val="71471403"/>
    <w:multiLevelType w:val="multilevel"/>
    <w:tmpl w:val="F8509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1C96B5C"/>
    <w:multiLevelType w:val="hybridMultilevel"/>
    <w:tmpl w:val="CAE414BA"/>
    <w:lvl w:ilvl="0" w:tplc="A15E2F34">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35">
    <w:nsid w:val="77EA0B7D"/>
    <w:multiLevelType w:val="hybridMultilevel"/>
    <w:tmpl w:val="9AB81A70"/>
    <w:lvl w:ilvl="0" w:tplc="95A09998">
      <w:start w:val="1"/>
      <w:numFmt w:val="lowerLetter"/>
      <w:lvlText w:val="%1)"/>
      <w:lvlJc w:val="left"/>
      <w:pPr>
        <w:ind w:left="922" w:hanging="360"/>
      </w:pPr>
      <w:rPr>
        <w:rFonts w:ascii="Arial" w:hAnsi="Arial" w:cs="Arial" w:hint="default"/>
      </w:rPr>
    </w:lvl>
    <w:lvl w:ilvl="1" w:tplc="0C0A0019">
      <w:start w:val="1"/>
      <w:numFmt w:val="lowerLetter"/>
      <w:lvlText w:val="%2."/>
      <w:lvlJc w:val="left"/>
      <w:pPr>
        <w:ind w:left="1642" w:hanging="360"/>
      </w:pPr>
      <w:rPr>
        <w:rFonts w:ascii="Times New Roman" w:hAnsi="Times New Roman" w:cs="Times New Roman"/>
      </w:rPr>
    </w:lvl>
    <w:lvl w:ilvl="2" w:tplc="0C0A001B">
      <w:start w:val="1"/>
      <w:numFmt w:val="lowerRoman"/>
      <w:lvlText w:val="%3."/>
      <w:lvlJc w:val="right"/>
      <w:pPr>
        <w:ind w:left="2362" w:hanging="180"/>
      </w:pPr>
      <w:rPr>
        <w:rFonts w:ascii="Times New Roman" w:hAnsi="Times New Roman" w:cs="Times New Roman"/>
      </w:rPr>
    </w:lvl>
    <w:lvl w:ilvl="3" w:tplc="0C0A000F">
      <w:start w:val="1"/>
      <w:numFmt w:val="decimal"/>
      <w:lvlText w:val="%4."/>
      <w:lvlJc w:val="left"/>
      <w:pPr>
        <w:ind w:left="3082" w:hanging="360"/>
      </w:pPr>
      <w:rPr>
        <w:rFonts w:ascii="Times New Roman" w:hAnsi="Times New Roman" w:cs="Times New Roman"/>
      </w:rPr>
    </w:lvl>
    <w:lvl w:ilvl="4" w:tplc="0C0A0019">
      <w:start w:val="1"/>
      <w:numFmt w:val="lowerLetter"/>
      <w:lvlText w:val="%5."/>
      <w:lvlJc w:val="left"/>
      <w:pPr>
        <w:ind w:left="3802" w:hanging="360"/>
      </w:pPr>
      <w:rPr>
        <w:rFonts w:ascii="Times New Roman" w:hAnsi="Times New Roman" w:cs="Times New Roman"/>
      </w:rPr>
    </w:lvl>
    <w:lvl w:ilvl="5" w:tplc="0C0A001B">
      <w:start w:val="1"/>
      <w:numFmt w:val="lowerRoman"/>
      <w:lvlText w:val="%6."/>
      <w:lvlJc w:val="right"/>
      <w:pPr>
        <w:ind w:left="4522" w:hanging="180"/>
      </w:pPr>
      <w:rPr>
        <w:rFonts w:ascii="Times New Roman" w:hAnsi="Times New Roman" w:cs="Times New Roman"/>
      </w:rPr>
    </w:lvl>
    <w:lvl w:ilvl="6" w:tplc="0C0A000F">
      <w:start w:val="1"/>
      <w:numFmt w:val="decimal"/>
      <w:lvlText w:val="%7."/>
      <w:lvlJc w:val="left"/>
      <w:pPr>
        <w:ind w:left="5242" w:hanging="360"/>
      </w:pPr>
      <w:rPr>
        <w:rFonts w:ascii="Times New Roman" w:hAnsi="Times New Roman" w:cs="Times New Roman"/>
      </w:rPr>
    </w:lvl>
    <w:lvl w:ilvl="7" w:tplc="0C0A0019">
      <w:start w:val="1"/>
      <w:numFmt w:val="lowerLetter"/>
      <w:lvlText w:val="%8."/>
      <w:lvlJc w:val="left"/>
      <w:pPr>
        <w:ind w:left="5962" w:hanging="360"/>
      </w:pPr>
      <w:rPr>
        <w:rFonts w:ascii="Times New Roman" w:hAnsi="Times New Roman" w:cs="Times New Roman"/>
      </w:rPr>
    </w:lvl>
    <w:lvl w:ilvl="8" w:tplc="0C0A001B">
      <w:start w:val="1"/>
      <w:numFmt w:val="lowerRoman"/>
      <w:lvlText w:val="%9."/>
      <w:lvlJc w:val="right"/>
      <w:pPr>
        <w:ind w:left="6682" w:hanging="180"/>
      </w:pPr>
      <w:rPr>
        <w:rFonts w:ascii="Times New Roman" w:hAnsi="Times New Roman" w:cs="Times New Roman"/>
      </w:rPr>
    </w:lvl>
  </w:abstractNum>
  <w:abstractNum w:abstractNumId="36">
    <w:nsid w:val="79685E1B"/>
    <w:multiLevelType w:val="hybridMultilevel"/>
    <w:tmpl w:val="F85C8970"/>
    <w:lvl w:ilvl="0" w:tplc="AB7E8A56">
      <w:start w:val="1"/>
      <w:numFmt w:val="decimal"/>
      <w:pStyle w:val="IASBQuestion"/>
      <w:lvlText w:val="IASB Q%1:"/>
      <w:lvlJc w:val="left"/>
      <w:pPr>
        <w:tabs>
          <w:tab w:val="num" w:pos="1701"/>
        </w:tabs>
        <w:ind w:left="567"/>
      </w:pPr>
      <w:rPr>
        <w:rFonts w:ascii="Times New Roman" w:hAnsi="Times New Roman" w:cs="Times New Roman" w:hint="default"/>
        <w:strike w:val="0"/>
        <w:dstrike w:val="0"/>
        <w:u w:val="single"/>
      </w:rPr>
    </w:lvl>
    <w:lvl w:ilvl="1" w:tplc="EC10C3DC">
      <w:start w:val="1"/>
      <w:numFmt w:val="lowerLetter"/>
      <w:lvlText w:val="(%2)"/>
      <w:lvlJc w:val="left"/>
      <w:pPr>
        <w:tabs>
          <w:tab w:val="num" w:pos="2214"/>
        </w:tabs>
        <w:ind w:left="2214" w:hanging="567"/>
      </w:pPr>
      <w:rPr>
        <w:rFonts w:ascii="Times New Roman" w:hAnsi="Times New Roman" w:cs="Times New Roman" w:hint="default"/>
        <w:strike w:val="0"/>
        <w:dstrike w:val="0"/>
        <w:u w:val="single"/>
      </w:rPr>
    </w:lvl>
    <w:lvl w:ilvl="2" w:tplc="0407001B">
      <w:start w:val="1"/>
      <w:numFmt w:val="lowerRoman"/>
      <w:lvlText w:val="%3."/>
      <w:lvlJc w:val="right"/>
      <w:pPr>
        <w:ind w:left="2727" w:hanging="180"/>
      </w:pPr>
      <w:rPr>
        <w:rFonts w:ascii="Times New Roman" w:hAnsi="Times New Roman" w:cs="Times New Roman"/>
      </w:rPr>
    </w:lvl>
    <w:lvl w:ilvl="3" w:tplc="0407000F">
      <w:start w:val="1"/>
      <w:numFmt w:val="decimal"/>
      <w:lvlText w:val="%4."/>
      <w:lvlJc w:val="left"/>
      <w:pPr>
        <w:ind w:left="3447" w:hanging="360"/>
      </w:pPr>
      <w:rPr>
        <w:rFonts w:ascii="Times New Roman" w:hAnsi="Times New Roman" w:cs="Times New Roman"/>
      </w:rPr>
    </w:lvl>
    <w:lvl w:ilvl="4" w:tplc="04070019">
      <w:start w:val="1"/>
      <w:numFmt w:val="lowerLetter"/>
      <w:lvlText w:val="%5."/>
      <w:lvlJc w:val="left"/>
      <w:pPr>
        <w:ind w:left="4167" w:hanging="360"/>
      </w:pPr>
      <w:rPr>
        <w:rFonts w:ascii="Times New Roman" w:hAnsi="Times New Roman" w:cs="Times New Roman"/>
      </w:rPr>
    </w:lvl>
    <w:lvl w:ilvl="5" w:tplc="0407001B">
      <w:start w:val="1"/>
      <w:numFmt w:val="lowerRoman"/>
      <w:lvlText w:val="%6."/>
      <w:lvlJc w:val="right"/>
      <w:pPr>
        <w:ind w:left="4887" w:hanging="180"/>
      </w:pPr>
      <w:rPr>
        <w:rFonts w:ascii="Times New Roman" w:hAnsi="Times New Roman" w:cs="Times New Roman"/>
      </w:rPr>
    </w:lvl>
    <w:lvl w:ilvl="6" w:tplc="0407000F">
      <w:start w:val="1"/>
      <w:numFmt w:val="decimal"/>
      <w:lvlText w:val="%7."/>
      <w:lvlJc w:val="left"/>
      <w:pPr>
        <w:ind w:left="5607" w:hanging="360"/>
      </w:pPr>
      <w:rPr>
        <w:rFonts w:ascii="Times New Roman" w:hAnsi="Times New Roman" w:cs="Times New Roman"/>
      </w:rPr>
    </w:lvl>
    <w:lvl w:ilvl="7" w:tplc="04070019">
      <w:start w:val="1"/>
      <w:numFmt w:val="lowerLetter"/>
      <w:lvlText w:val="%8."/>
      <w:lvlJc w:val="left"/>
      <w:pPr>
        <w:ind w:left="6327" w:hanging="360"/>
      </w:pPr>
      <w:rPr>
        <w:rFonts w:ascii="Times New Roman" w:hAnsi="Times New Roman" w:cs="Times New Roman"/>
      </w:rPr>
    </w:lvl>
    <w:lvl w:ilvl="8" w:tplc="0407001B">
      <w:start w:val="1"/>
      <w:numFmt w:val="lowerRoman"/>
      <w:lvlText w:val="%9."/>
      <w:lvlJc w:val="right"/>
      <w:pPr>
        <w:ind w:left="7047" w:hanging="180"/>
      </w:pPr>
      <w:rPr>
        <w:rFonts w:ascii="Times New Roman" w:hAnsi="Times New Roman" w:cs="Times New Roman"/>
      </w:rPr>
    </w:lvl>
  </w:abstractNum>
  <w:abstractNum w:abstractNumId="37">
    <w:nsid w:val="7D520B32"/>
    <w:multiLevelType w:val="hybridMultilevel"/>
    <w:tmpl w:val="A060114C"/>
    <w:lvl w:ilvl="0" w:tplc="24402EE0">
      <w:start w:val="1"/>
      <w:numFmt w:val="decimal"/>
      <w:lvlText w:val="Q%1."/>
      <w:lvlJc w:val="left"/>
      <w:pPr>
        <w:ind w:left="1260" w:hanging="360"/>
      </w:pPr>
      <w:rPr>
        <w:rFonts w:ascii="Times New Roman" w:hAnsi="Times New Roman" w:cs="Times New Roman" w:hint="default"/>
        <w:i w:val="0"/>
        <w:iCs w:val="0"/>
      </w:rPr>
    </w:lvl>
    <w:lvl w:ilvl="1" w:tplc="08090019">
      <w:start w:val="1"/>
      <w:numFmt w:val="lowerLetter"/>
      <w:lvlText w:val="%2."/>
      <w:lvlJc w:val="left"/>
      <w:pPr>
        <w:ind w:left="1788" w:hanging="360"/>
      </w:pPr>
      <w:rPr>
        <w:rFonts w:ascii="Times New Roman" w:hAnsi="Times New Roman" w:cs="Times New Roman"/>
      </w:rPr>
    </w:lvl>
    <w:lvl w:ilvl="2" w:tplc="0809001B">
      <w:start w:val="1"/>
      <w:numFmt w:val="lowerRoman"/>
      <w:lvlText w:val="%3."/>
      <w:lvlJc w:val="right"/>
      <w:pPr>
        <w:ind w:left="2508" w:hanging="180"/>
      </w:pPr>
      <w:rPr>
        <w:rFonts w:ascii="Times New Roman" w:hAnsi="Times New Roman" w:cs="Times New Roman"/>
      </w:rPr>
    </w:lvl>
    <w:lvl w:ilvl="3" w:tplc="0809000F">
      <w:start w:val="1"/>
      <w:numFmt w:val="decimal"/>
      <w:lvlText w:val="%4."/>
      <w:lvlJc w:val="left"/>
      <w:pPr>
        <w:ind w:left="3228" w:hanging="360"/>
      </w:pPr>
      <w:rPr>
        <w:rFonts w:ascii="Times New Roman" w:hAnsi="Times New Roman" w:cs="Times New Roman"/>
      </w:rPr>
    </w:lvl>
    <w:lvl w:ilvl="4" w:tplc="08090019">
      <w:start w:val="1"/>
      <w:numFmt w:val="lowerLetter"/>
      <w:lvlText w:val="%5."/>
      <w:lvlJc w:val="left"/>
      <w:pPr>
        <w:ind w:left="3948" w:hanging="360"/>
      </w:pPr>
      <w:rPr>
        <w:rFonts w:ascii="Times New Roman" w:hAnsi="Times New Roman" w:cs="Times New Roman"/>
      </w:rPr>
    </w:lvl>
    <w:lvl w:ilvl="5" w:tplc="0809001B">
      <w:start w:val="1"/>
      <w:numFmt w:val="lowerRoman"/>
      <w:lvlText w:val="%6."/>
      <w:lvlJc w:val="right"/>
      <w:pPr>
        <w:ind w:left="4668" w:hanging="180"/>
      </w:pPr>
      <w:rPr>
        <w:rFonts w:ascii="Times New Roman" w:hAnsi="Times New Roman" w:cs="Times New Roman"/>
      </w:rPr>
    </w:lvl>
    <w:lvl w:ilvl="6" w:tplc="0809000F">
      <w:start w:val="1"/>
      <w:numFmt w:val="decimal"/>
      <w:lvlText w:val="%7."/>
      <w:lvlJc w:val="left"/>
      <w:pPr>
        <w:ind w:left="5388" w:hanging="360"/>
      </w:pPr>
      <w:rPr>
        <w:rFonts w:ascii="Times New Roman" w:hAnsi="Times New Roman" w:cs="Times New Roman"/>
      </w:rPr>
    </w:lvl>
    <w:lvl w:ilvl="7" w:tplc="08090019">
      <w:start w:val="1"/>
      <w:numFmt w:val="lowerLetter"/>
      <w:lvlText w:val="%8."/>
      <w:lvlJc w:val="left"/>
      <w:pPr>
        <w:ind w:left="6108" w:hanging="360"/>
      </w:pPr>
      <w:rPr>
        <w:rFonts w:ascii="Times New Roman" w:hAnsi="Times New Roman" w:cs="Times New Roman"/>
      </w:rPr>
    </w:lvl>
    <w:lvl w:ilvl="8" w:tplc="0809001B">
      <w:start w:val="1"/>
      <w:numFmt w:val="lowerRoman"/>
      <w:lvlText w:val="%9."/>
      <w:lvlJc w:val="right"/>
      <w:pPr>
        <w:ind w:left="6828" w:hanging="180"/>
      </w:pPr>
      <w:rPr>
        <w:rFonts w:ascii="Times New Roman" w:hAnsi="Times New Roman" w:cs="Times New Roman"/>
      </w:rPr>
    </w:lvl>
  </w:abstractNum>
  <w:abstractNum w:abstractNumId="38">
    <w:nsid w:val="7FED7158"/>
    <w:multiLevelType w:val="hybridMultilevel"/>
    <w:tmpl w:val="A060114C"/>
    <w:lvl w:ilvl="0" w:tplc="24402EE0">
      <w:start w:val="1"/>
      <w:numFmt w:val="decimal"/>
      <w:lvlText w:val="Q%1."/>
      <w:lvlJc w:val="left"/>
      <w:pPr>
        <w:ind w:left="1260" w:hanging="360"/>
      </w:pPr>
      <w:rPr>
        <w:rFonts w:ascii="Times New Roman" w:hAnsi="Times New Roman" w:cs="Times New Roman" w:hint="default"/>
        <w:i w:val="0"/>
        <w:iCs w:val="0"/>
      </w:rPr>
    </w:lvl>
    <w:lvl w:ilvl="1" w:tplc="08090019">
      <w:start w:val="1"/>
      <w:numFmt w:val="lowerLetter"/>
      <w:lvlText w:val="%2."/>
      <w:lvlJc w:val="left"/>
      <w:pPr>
        <w:ind w:left="1788" w:hanging="360"/>
      </w:pPr>
      <w:rPr>
        <w:rFonts w:ascii="Times New Roman" w:hAnsi="Times New Roman" w:cs="Times New Roman"/>
      </w:rPr>
    </w:lvl>
    <w:lvl w:ilvl="2" w:tplc="0809001B">
      <w:start w:val="1"/>
      <w:numFmt w:val="lowerRoman"/>
      <w:lvlText w:val="%3."/>
      <w:lvlJc w:val="right"/>
      <w:pPr>
        <w:ind w:left="2508" w:hanging="180"/>
      </w:pPr>
      <w:rPr>
        <w:rFonts w:ascii="Times New Roman" w:hAnsi="Times New Roman" w:cs="Times New Roman"/>
      </w:rPr>
    </w:lvl>
    <w:lvl w:ilvl="3" w:tplc="0809000F">
      <w:start w:val="1"/>
      <w:numFmt w:val="decimal"/>
      <w:lvlText w:val="%4."/>
      <w:lvlJc w:val="left"/>
      <w:pPr>
        <w:ind w:left="3228" w:hanging="360"/>
      </w:pPr>
      <w:rPr>
        <w:rFonts w:ascii="Times New Roman" w:hAnsi="Times New Roman" w:cs="Times New Roman"/>
      </w:rPr>
    </w:lvl>
    <w:lvl w:ilvl="4" w:tplc="08090019">
      <w:start w:val="1"/>
      <w:numFmt w:val="lowerLetter"/>
      <w:lvlText w:val="%5."/>
      <w:lvlJc w:val="left"/>
      <w:pPr>
        <w:ind w:left="3948" w:hanging="360"/>
      </w:pPr>
      <w:rPr>
        <w:rFonts w:ascii="Times New Roman" w:hAnsi="Times New Roman" w:cs="Times New Roman"/>
      </w:rPr>
    </w:lvl>
    <w:lvl w:ilvl="5" w:tplc="0809001B">
      <w:start w:val="1"/>
      <w:numFmt w:val="lowerRoman"/>
      <w:lvlText w:val="%6."/>
      <w:lvlJc w:val="right"/>
      <w:pPr>
        <w:ind w:left="4668" w:hanging="180"/>
      </w:pPr>
      <w:rPr>
        <w:rFonts w:ascii="Times New Roman" w:hAnsi="Times New Roman" w:cs="Times New Roman"/>
      </w:rPr>
    </w:lvl>
    <w:lvl w:ilvl="6" w:tplc="0809000F">
      <w:start w:val="1"/>
      <w:numFmt w:val="decimal"/>
      <w:lvlText w:val="%7."/>
      <w:lvlJc w:val="left"/>
      <w:pPr>
        <w:ind w:left="5388" w:hanging="360"/>
      </w:pPr>
      <w:rPr>
        <w:rFonts w:ascii="Times New Roman" w:hAnsi="Times New Roman" w:cs="Times New Roman"/>
      </w:rPr>
    </w:lvl>
    <w:lvl w:ilvl="7" w:tplc="08090019">
      <w:start w:val="1"/>
      <w:numFmt w:val="lowerLetter"/>
      <w:lvlText w:val="%8."/>
      <w:lvlJc w:val="left"/>
      <w:pPr>
        <w:ind w:left="6108" w:hanging="360"/>
      </w:pPr>
      <w:rPr>
        <w:rFonts w:ascii="Times New Roman" w:hAnsi="Times New Roman" w:cs="Times New Roman"/>
      </w:rPr>
    </w:lvl>
    <w:lvl w:ilvl="8" w:tplc="0809001B">
      <w:start w:val="1"/>
      <w:numFmt w:val="lowerRoman"/>
      <w:lvlText w:val="%9."/>
      <w:lvlJc w:val="right"/>
      <w:pPr>
        <w:ind w:left="6828" w:hanging="180"/>
      </w:pPr>
      <w:rPr>
        <w:rFonts w:ascii="Times New Roman" w:hAnsi="Times New Roman" w:cs="Times New Roman"/>
      </w:rPr>
    </w:lvl>
  </w:abstractNum>
  <w:num w:numId="1">
    <w:abstractNumId w:val="14"/>
  </w:num>
  <w:num w:numId="2">
    <w:abstractNumId w:val="30"/>
  </w:num>
  <w:num w:numId="3">
    <w:abstractNumId w:val="7"/>
  </w:num>
  <w:num w:numId="4">
    <w:abstractNumId w:val="10"/>
  </w:num>
  <w:num w:numId="5">
    <w:abstractNumId w:val="36"/>
  </w:num>
  <w:num w:numId="6">
    <w:abstractNumId w:val="15"/>
  </w:num>
  <w:num w:numId="7">
    <w:abstractNumId w:val="21"/>
  </w:num>
  <w:num w:numId="8">
    <w:abstractNumId w:val="24"/>
  </w:num>
  <w:num w:numId="9">
    <w:abstractNumId w:val="18"/>
  </w:num>
  <w:num w:numId="10">
    <w:abstractNumId w:val="5"/>
  </w:num>
  <w:num w:numId="11">
    <w:abstractNumId w:val="8"/>
  </w:num>
  <w:num w:numId="12">
    <w:abstractNumId w:val="20"/>
  </w:num>
  <w:num w:numId="13">
    <w:abstractNumId w:val="11"/>
  </w:num>
  <w:num w:numId="14">
    <w:abstractNumId w:val="25"/>
  </w:num>
  <w:num w:numId="15">
    <w:abstractNumId w:val="3"/>
  </w:num>
  <w:num w:numId="16">
    <w:abstractNumId w:val="2"/>
  </w:num>
  <w:num w:numId="17">
    <w:abstractNumId w:val="26"/>
  </w:num>
  <w:num w:numId="18">
    <w:abstractNumId w:val="35"/>
  </w:num>
  <w:num w:numId="19">
    <w:abstractNumId w:val="22"/>
  </w:num>
  <w:num w:numId="20">
    <w:abstractNumId w:val="28"/>
  </w:num>
  <w:num w:numId="21">
    <w:abstractNumId w:val="1"/>
  </w:num>
  <w:num w:numId="22">
    <w:abstractNumId w:val="23"/>
  </w:num>
  <w:num w:numId="23">
    <w:abstractNumId w:val="29"/>
  </w:num>
  <w:num w:numId="24">
    <w:abstractNumId w:val="27"/>
  </w:num>
  <w:num w:numId="25">
    <w:abstractNumId w:val="0"/>
  </w:num>
  <w:num w:numId="26">
    <w:abstractNumId w:val="6"/>
  </w:num>
  <w:num w:numId="27">
    <w:abstractNumId w:val="12"/>
    <w:lvlOverride w:ilvl="0">
      <w:lvl w:ilvl="0">
        <w:start w:val="1"/>
        <w:numFmt w:val="none"/>
        <w:suff w:val="nothing"/>
        <w:lvlText w:val=""/>
        <w:lvlJc w:val="left"/>
        <w:rPr>
          <w:rFonts w:ascii="Times New Roman" w:hAnsi="Times New Roman" w:cs="Times New Roman" w:hint="default"/>
          <w:i w:val="0"/>
          <w:iCs w:val="0"/>
        </w:rPr>
      </w:lvl>
    </w:lvlOverride>
    <w:lvlOverride w:ilvl="1">
      <w:lvl w:ilvl="1">
        <w:start w:val="1"/>
        <w:numFmt w:val="none"/>
        <w:suff w:val="nothing"/>
        <w:lvlText w:val=""/>
        <w:lvlJc w:val="left"/>
        <w:rPr>
          <w:rFonts w:ascii="Times New Roman" w:hAnsi="Times New Roman" w:cs="Times New Roman" w:hint="default"/>
        </w:rPr>
      </w:lvl>
    </w:lvlOverride>
    <w:lvlOverride w:ilvl="2">
      <w:lvl w:ilvl="2">
        <w:start w:val="1"/>
        <w:numFmt w:val="none"/>
        <w:suff w:val="nothing"/>
        <w:lvlText w:val=""/>
        <w:lvlJc w:val="left"/>
        <w:pPr>
          <w:ind w:firstLine="709"/>
        </w:pPr>
        <w:rPr>
          <w:rFonts w:ascii="Times New Roman" w:hAnsi="Times New Roman" w:cs="Times New Roman" w:hint="default"/>
        </w:rPr>
      </w:lvl>
    </w:lvlOverride>
    <w:lvlOverride w:ilvl="3">
      <w:lvl w:ilvl="3">
        <w:start w:val="1"/>
        <w:numFmt w:val="decimal"/>
        <w:pStyle w:val="BoardPaperLevel1"/>
        <w:lvlText w:val="%4."/>
        <w:lvlJc w:val="left"/>
        <w:pPr>
          <w:ind w:left="709" w:hanging="709"/>
        </w:pPr>
        <w:rPr>
          <w:rFonts w:ascii="Times New Roman" w:hAnsi="Times New Roman" w:cs="Times New Roman" w:hint="default"/>
        </w:rPr>
      </w:lvl>
    </w:lvlOverride>
    <w:lvlOverride w:ilvl="4">
      <w:lvl w:ilvl="4">
        <w:start w:val="1"/>
        <w:numFmt w:val="lowerLetter"/>
        <w:pStyle w:val="Boardpaperlevel2"/>
        <w:lvlText w:val="(%5)"/>
        <w:lvlJc w:val="left"/>
        <w:pPr>
          <w:ind w:left="1418" w:hanging="709"/>
        </w:pPr>
        <w:rPr>
          <w:rFonts w:ascii="Times New Roman" w:hAnsi="Times New Roman" w:cs="Times New Roman" w:hint="default"/>
        </w:rPr>
      </w:lvl>
    </w:lvlOverride>
    <w:lvlOverride w:ilvl="5">
      <w:lvl w:ilvl="5">
        <w:start w:val="1"/>
        <w:numFmt w:val="lowerRoman"/>
        <w:pStyle w:val="Boardpaperlevel3"/>
        <w:lvlText w:val="(%6)"/>
        <w:lvlJc w:val="left"/>
        <w:pPr>
          <w:ind w:left="2126" w:hanging="708"/>
        </w:pPr>
        <w:rPr>
          <w:rFonts w:ascii="Times New Roman" w:hAnsi="Times New Roman" w:cs="Times New Roman" w:hint="default"/>
        </w:rPr>
      </w:lvl>
    </w:lvlOverride>
    <w:lvlOverride w:ilvl="6">
      <w:lvl w:ilvl="6">
        <w:start w:val="1"/>
        <w:numFmt w:val="decimal"/>
        <w:lvlText w:val="%7."/>
        <w:lvlJc w:val="left"/>
        <w:pPr>
          <w:tabs>
            <w:tab w:val="num" w:pos="2917"/>
          </w:tabs>
          <w:ind w:left="2917" w:hanging="360"/>
        </w:pPr>
        <w:rPr>
          <w:rFonts w:ascii="Times New Roman" w:hAnsi="Times New Roman" w:cs="Times New Roman" w:hint="default"/>
        </w:rPr>
      </w:lvl>
    </w:lvlOverride>
    <w:lvlOverride w:ilvl="7">
      <w:lvl w:ilvl="7">
        <w:start w:val="1"/>
        <w:numFmt w:val="lowerLetter"/>
        <w:lvlText w:val="%8."/>
        <w:lvlJc w:val="left"/>
        <w:pPr>
          <w:tabs>
            <w:tab w:val="num" w:pos="3277"/>
          </w:tabs>
          <w:ind w:left="3277" w:hanging="360"/>
        </w:pPr>
        <w:rPr>
          <w:rFonts w:ascii="Times New Roman" w:hAnsi="Times New Roman" w:cs="Times New Roman" w:hint="default"/>
        </w:rPr>
      </w:lvl>
    </w:lvlOverride>
    <w:lvlOverride w:ilvl="8">
      <w:lvl w:ilvl="8">
        <w:start w:val="1"/>
        <w:numFmt w:val="lowerRoman"/>
        <w:lvlText w:val="%9."/>
        <w:lvlJc w:val="left"/>
        <w:pPr>
          <w:tabs>
            <w:tab w:val="num" w:pos="3637"/>
          </w:tabs>
          <w:ind w:left="3637" w:hanging="360"/>
        </w:pPr>
        <w:rPr>
          <w:rFonts w:ascii="Times New Roman" w:hAnsi="Times New Roman" w:cs="Times New Roman" w:hint="default"/>
        </w:rPr>
      </w:lvl>
    </w:lvlOverride>
  </w:num>
  <w:num w:numId="28">
    <w:abstractNumId w:val="31"/>
  </w:num>
  <w:num w:numId="29">
    <w:abstractNumId w:val="9"/>
  </w:num>
  <w:num w:numId="30">
    <w:abstractNumId w:val="32"/>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0"/>
  </w:num>
  <w:num w:numId="36">
    <w:abstractNumId w:val="30"/>
  </w:num>
  <w:num w:numId="37">
    <w:abstractNumId w:val="38"/>
  </w:num>
  <w:num w:numId="38">
    <w:abstractNumId w:val="37"/>
  </w:num>
  <w:num w:numId="39">
    <w:abstractNumId w:val="17"/>
  </w:num>
  <w:num w:numId="40">
    <w:abstractNumId w:val="13"/>
  </w:num>
  <w:num w:numId="41">
    <w:abstractNumId w:val="16"/>
  </w:num>
  <w:num w:numId="42">
    <w:abstractNumId w:val="30"/>
  </w:num>
  <w:num w:numId="43">
    <w:abstractNumId w:val="4"/>
  </w:num>
  <w:num w:numId="44">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562"/>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
  <w:rsids>
    <w:rsidRoot w:val="000B7473"/>
    <w:rsid w:val="00006D42"/>
    <w:rsid w:val="00006F22"/>
    <w:rsid w:val="00025080"/>
    <w:rsid w:val="00040BB3"/>
    <w:rsid w:val="00042634"/>
    <w:rsid w:val="000479B6"/>
    <w:rsid w:val="0008696D"/>
    <w:rsid w:val="000B7473"/>
    <w:rsid w:val="000C58B3"/>
    <w:rsid w:val="000D4E4F"/>
    <w:rsid w:val="000F3A57"/>
    <w:rsid w:val="00103F4B"/>
    <w:rsid w:val="00117600"/>
    <w:rsid w:val="00120448"/>
    <w:rsid w:val="001339B0"/>
    <w:rsid w:val="00134DA8"/>
    <w:rsid w:val="00145BA7"/>
    <w:rsid w:val="0017469A"/>
    <w:rsid w:val="00183D4D"/>
    <w:rsid w:val="0018413A"/>
    <w:rsid w:val="00191841"/>
    <w:rsid w:val="00192046"/>
    <w:rsid w:val="001B6301"/>
    <w:rsid w:val="001C172E"/>
    <w:rsid w:val="001C2C00"/>
    <w:rsid w:val="001D1DF6"/>
    <w:rsid w:val="001D2675"/>
    <w:rsid w:val="001F0D13"/>
    <w:rsid w:val="001F395B"/>
    <w:rsid w:val="0028002E"/>
    <w:rsid w:val="00280A84"/>
    <w:rsid w:val="00283AE2"/>
    <w:rsid w:val="00297C19"/>
    <w:rsid w:val="002B21EB"/>
    <w:rsid w:val="002E2030"/>
    <w:rsid w:val="00320163"/>
    <w:rsid w:val="003247E2"/>
    <w:rsid w:val="00336420"/>
    <w:rsid w:val="00337DB4"/>
    <w:rsid w:val="00343444"/>
    <w:rsid w:val="00347A1C"/>
    <w:rsid w:val="003662BE"/>
    <w:rsid w:val="003858F2"/>
    <w:rsid w:val="00395164"/>
    <w:rsid w:val="003A0145"/>
    <w:rsid w:val="003D33BF"/>
    <w:rsid w:val="003E54F0"/>
    <w:rsid w:val="0041240C"/>
    <w:rsid w:val="00412514"/>
    <w:rsid w:val="004205FC"/>
    <w:rsid w:val="00470A2C"/>
    <w:rsid w:val="0048109A"/>
    <w:rsid w:val="004827FD"/>
    <w:rsid w:val="00482DCC"/>
    <w:rsid w:val="00483B18"/>
    <w:rsid w:val="004A1D2E"/>
    <w:rsid w:val="004A3A50"/>
    <w:rsid w:val="004B1264"/>
    <w:rsid w:val="004B70B8"/>
    <w:rsid w:val="004D1B01"/>
    <w:rsid w:val="004D7A93"/>
    <w:rsid w:val="004F54A2"/>
    <w:rsid w:val="005047AC"/>
    <w:rsid w:val="00533C85"/>
    <w:rsid w:val="005433D3"/>
    <w:rsid w:val="005558B3"/>
    <w:rsid w:val="005742F5"/>
    <w:rsid w:val="00586857"/>
    <w:rsid w:val="00592443"/>
    <w:rsid w:val="0059502C"/>
    <w:rsid w:val="00595A28"/>
    <w:rsid w:val="005B167A"/>
    <w:rsid w:val="005B41EF"/>
    <w:rsid w:val="005B69B5"/>
    <w:rsid w:val="005C28FE"/>
    <w:rsid w:val="005C41CB"/>
    <w:rsid w:val="0060338D"/>
    <w:rsid w:val="006125F9"/>
    <w:rsid w:val="00640C25"/>
    <w:rsid w:val="00675965"/>
    <w:rsid w:val="006909E9"/>
    <w:rsid w:val="006A1358"/>
    <w:rsid w:val="006A2ABC"/>
    <w:rsid w:val="006A4174"/>
    <w:rsid w:val="006A791D"/>
    <w:rsid w:val="006D359B"/>
    <w:rsid w:val="006F0130"/>
    <w:rsid w:val="00710DDF"/>
    <w:rsid w:val="00726751"/>
    <w:rsid w:val="007539AF"/>
    <w:rsid w:val="007567D7"/>
    <w:rsid w:val="00773826"/>
    <w:rsid w:val="0078429F"/>
    <w:rsid w:val="00797049"/>
    <w:rsid w:val="007B1D29"/>
    <w:rsid w:val="007C65DB"/>
    <w:rsid w:val="007E0B26"/>
    <w:rsid w:val="007E6B4A"/>
    <w:rsid w:val="007F0F99"/>
    <w:rsid w:val="0081533D"/>
    <w:rsid w:val="00823B43"/>
    <w:rsid w:val="00845ACE"/>
    <w:rsid w:val="00870C3E"/>
    <w:rsid w:val="00883CBE"/>
    <w:rsid w:val="00885A56"/>
    <w:rsid w:val="00890286"/>
    <w:rsid w:val="008B7D0B"/>
    <w:rsid w:val="008C27F2"/>
    <w:rsid w:val="008C2B10"/>
    <w:rsid w:val="008C7228"/>
    <w:rsid w:val="009027EF"/>
    <w:rsid w:val="009059BE"/>
    <w:rsid w:val="00907C5C"/>
    <w:rsid w:val="009810E9"/>
    <w:rsid w:val="00985D89"/>
    <w:rsid w:val="00994D21"/>
    <w:rsid w:val="009B79D2"/>
    <w:rsid w:val="009E44F7"/>
    <w:rsid w:val="009E7D33"/>
    <w:rsid w:val="00A16364"/>
    <w:rsid w:val="00A173CC"/>
    <w:rsid w:val="00A55C66"/>
    <w:rsid w:val="00A72236"/>
    <w:rsid w:val="00A868D3"/>
    <w:rsid w:val="00A9658B"/>
    <w:rsid w:val="00AC2F41"/>
    <w:rsid w:val="00AC37AD"/>
    <w:rsid w:val="00B0584F"/>
    <w:rsid w:val="00B171A7"/>
    <w:rsid w:val="00B23AFD"/>
    <w:rsid w:val="00B253BC"/>
    <w:rsid w:val="00B446C4"/>
    <w:rsid w:val="00B47044"/>
    <w:rsid w:val="00B97A05"/>
    <w:rsid w:val="00BD1110"/>
    <w:rsid w:val="00BD242E"/>
    <w:rsid w:val="00BF6DC1"/>
    <w:rsid w:val="00C00608"/>
    <w:rsid w:val="00C24C58"/>
    <w:rsid w:val="00C73919"/>
    <w:rsid w:val="00C77CBE"/>
    <w:rsid w:val="00CB2671"/>
    <w:rsid w:val="00D063CF"/>
    <w:rsid w:val="00D235C1"/>
    <w:rsid w:val="00D2524A"/>
    <w:rsid w:val="00D254C0"/>
    <w:rsid w:val="00D42345"/>
    <w:rsid w:val="00D470DD"/>
    <w:rsid w:val="00D52E7E"/>
    <w:rsid w:val="00D5750C"/>
    <w:rsid w:val="00D60728"/>
    <w:rsid w:val="00D62DCF"/>
    <w:rsid w:val="00D706C9"/>
    <w:rsid w:val="00D76280"/>
    <w:rsid w:val="00D7697A"/>
    <w:rsid w:val="00D77B9A"/>
    <w:rsid w:val="00D963C3"/>
    <w:rsid w:val="00DB4113"/>
    <w:rsid w:val="00DB612D"/>
    <w:rsid w:val="00DC0AA5"/>
    <w:rsid w:val="00DC7AB2"/>
    <w:rsid w:val="00DD408E"/>
    <w:rsid w:val="00DE565D"/>
    <w:rsid w:val="00E133FF"/>
    <w:rsid w:val="00E202A2"/>
    <w:rsid w:val="00E3697F"/>
    <w:rsid w:val="00E703CB"/>
    <w:rsid w:val="00E737E3"/>
    <w:rsid w:val="00E73949"/>
    <w:rsid w:val="00E822CD"/>
    <w:rsid w:val="00E83773"/>
    <w:rsid w:val="00E855EA"/>
    <w:rsid w:val="00E92586"/>
    <w:rsid w:val="00ED358E"/>
    <w:rsid w:val="00EF4AF4"/>
    <w:rsid w:val="00F407D9"/>
    <w:rsid w:val="00F43A74"/>
    <w:rsid w:val="00F46801"/>
    <w:rsid w:val="00FA0EC6"/>
    <w:rsid w:val="00FC224A"/>
    <w:rsid w:val="00FD0794"/>
    <w:rsid w:val="00FD5227"/>
    <w:rsid w:val="00FE7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B47044"/>
    <w:pPr>
      <w:spacing w:before="240"/>
      <w:ind w:left="562" w:hanging="720"/>
    </w:pPr>
    <w:rPr>
      <w:rFonts w:ascii="Calibri" w:hAnsi="Calibri" w:cs="Calibri"/>
      <w:lang w:val="en-GB" w:eastAsia="en-US"/>
    </w:rPr>
  </w:style>
  <w:style w:type="paragraph" w:styleId="Titolo1">
    <w:name w:val="heading 1"/>
    <w:basedOn w:val="Normale"/>
    <w:next w:val="Normale"/>
    <w:link w:val="Titolo1Carattere"/>
    <w:uiPriority w:val="99"/>
    <w:qFormat/>
    <w:rsid w:val="00B47044"/>
    <w:pPr>
      <w:keepNext/>
      <w:ind w:left="0" w:firstLine="0"/>
      <w:jc w:val="both"/>
      <w:outlineLvl w:val="0"/>
    </w:pPr>
    <w:rPr>
      <w:rFonts w:ascii="Arial" w:hAnsi="Arial" w:cs="Arial"/>
      <w:b/>
      <w:bCs/>
      <w:lang w:val="en-US"/>
    </w:rPr>
  </w:style>
  <w:style w:type="paragraph" w:styleId="Titolo2">
    <w:name w:val="heading 2"/>
    <w:basedOn w:val="IssueHeading"/>
    <w:next w:val="Normale"/>
    <w:link w:val="Titolo2Carattere"/>
    <w:uiPriority w:val="99"/>
    <w:qFormat/>
    <w:rsid w:val="00B47044"/>
    <w:pPr>
      <w:keepNext/>
      <w:numPr>
        <w:numId w:val="8"/>
      </w:numPr>
      <w:outlineLvl w:val="1"/>
    </w:pPr>
    <w:rPr>
      <w:b/>
      <w:bCs/>
      <w:i w:val="0"/>
      <w:iCs w:val="0"/>
    </w:rPr>
  </w:style>
  <w:style w:type="paragraph" w:styleId="Titolo3">
    <w:name w:val="heading 3"/>
    <w:basedOn w:val="Titolo"/>
    <w:next w:val="Normale"/>
    <w:link w:val="Titolo3Carattere"/>
    <w:uiPriority w:val="99"/>
    <w:qFormat/>
    <w:rsid w:val="00B47044"/>
    <w:pPr>
      <w:tabs>
        <w:tab w:val="left" w:pos="567"/>
        <w:tab w:val="left" w:pos="1134"/>
      </w:tabs>
      <w:spacing w:before="100" w:beforeAutospacing="1" w:after="100" w:afterAutospacing="1" w:line="240" w:lineRule="auto"/>
      <w:ind w:left="567"/>
      <w:jc w:val="both"/>
      <w:outlineLvl w:val="2"/>
    </w:pPr>
    <w:rPr>
      <w:rFonts w:ascii="Arial" w:hAnsi="Arial" w:cs="Arial"/>
      <w:b w:val="0"/>
      <w:bCs w:val="0"/>
      <w:i/>
      <w:iCs/>
      <w:sz w:val="22"/>
      <w:szCs w:val="22"/>
    </w:rPr>
  </w:style>
  <w:style w:type="paragraph" w:styleId="Titolo4">
    <w:name w:val="heading 4"/>
    <w:basedOn w:val="Normale"/>
    <w:next w:val="Normale"/>
    <w:link w:val="Titolo4Carattere"/>
    <w:uiPriority w:val="99"/>
    <w:qFormat/>
    <w:rsid w:val="00B47044"/>
    <w:pPr>
      <w:keepNext/>
      <w:keepLines/>
      <w:spacing w:before="200"/>
      <w:outlineLvl w:val="3"/>
    </w:pPr>
    <w:rPr>
      <w:rFonts w:ascii="Cambria" w:hAnsi="Cambria" w:cs="Cambria"/>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47044"/>
    <w:rPr>
      <w:rFonts w:ascii="Arial" w:hAnsi="Arial" w:cs="Arial"/>
      <w:b/>
      <w:bCs/>
      <w:sz w:val="22"/>
      <w:szCs w:val="22"/>
      <w:lang w:val="en-US" w:eastAsia="en-US"/>
    </w:rPr>
  </w:style>
  <w:style w:type="character" w:customStyle="1" w:styleId="Titolo2Carattere">
    <w:name w:val="Titolo 2 Carattere"/>
    <w:basedOn w:val="Carpredefinitoparagrafo"/>
    <w:link w:val="Titolo2"/>
    <w:uiPriority w:val="99"/>
    <w:rsid w:val="00B47044"/>
    <w:rPr>
      <w:rFonts w:ascii="Arial" w:hAnsi="Arial" w:cs="Arial"/>
      <w:b/>
      <w:bCs/>
      <w:lang w:val="en-GB" w:eastAsia="en-US"/>
    </w:rPr>
  </w:style>
  <w:style w:type="character" w:customStyle="1" w:styleId="Titolo3Carattere">
    <w:name w:val="Titolo 3 Carattere"/>
    <w:basedOn w:val="Carpredefinitoparagrafo"/>
    <w:link w:val="Titolo3"/>
    <w:uiPriority w:val="99"/>
    <w:rsid w:val="00B47044"/>
    <w:rPr>
      <w:rFonts w:ascii="Arial" w:hAnsi="Arial" w:cs="Arial"/>
      <w:i/>
      <w:iCs/>
      <w:sz w:val="28"/>
      <w:szCs w:val="28"/>
      <w:lang w:val="en-GB" w:eastAsia="en-US"/>
    </w:rPr>
  </w:style>
  <w:style w:type="character" w:customStyle="1" w:styleId="Titolo4Carattere">
    <w:name w:val="Titolo 4 Carattere"/>
    <w:basedOn w:val="Carpredefinitoparagrafo"/>
    <w:link w:val="Titolo4"/>
    <w:uiPriority w:val="99"/>
    <w:rsid w:val="00B47044"/>
    <w:rPr>
      <w:rFonts w:ascii="Cambria" w:hAnsi="Cambria" w:cs="Cambria"/>
      <w:b/>
      <w:bCs/>
      <w:i/>
      <w:iCs/>
      <w:color w:val="auto"/>
      <w:sz w:val="22"/>
      <w:szCs w:val="22"/>
      <w:lang w:val="en-GB" w:eastAsia="en-US"/>
    </w:rPr>
  </w:style>
  <w:style w:type="paragraph" w:styleId="Paragrafoelenco">
    <w:name w:val="List Paragraph"/>
    <w:basedOn w:val="Normale"/>
    <w:uiPriority w:val="34"/>
    <w:qFormat/>
    <w:rsid w:val="00B47044"/>
    <w:pPr>
      <w:ind w:left="720"/>
    </w:pPr>
  </w:style>
  <w:style w:type="paragraph" w:styleId="Mappadocumento">
    <w:name w:val="Document Map"/>
    <w:basedOn w:val="Normale"/>
    <w:link w:val="MappadocumentoCarattere"/>
    <w:uiPriority w:val="99"/>
    <w:rsid w:val="00B47044"/>
    <w:pPr>
      <w:spacing w:before="0"/>
    </w:pPr>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B47044"/>
    <w:rPr>
      <w:rFonts w:ascii="Tahoma" w:hAnsi="Tahoma" w:cs="Tahoma"/>
      <w:sz w:val="16"/>
      <w:szCs w:val="16"/>
      <w:lang w:val="en-GB"/>
    </w:rPr>
  </w:style>
  <w:style w:type="character" w:styleId="Collegamentoipertestuale">
    <w:name w:val="Hyperlink"/>
    <w:basedOn w:val="Carpredefinitoparagrafo"/>
    <w:uiPriority w:val="99"/>
    <w:rsid w:val="00B47044"/>
    <w:rPr>
      <w:rFonts w:cstheme="minorBidi"/>
      <w:color w:val="0000FF"/>
      <w:u w:val="single"/>
    </w:rPr>
  </w:style>
  <w:style w:type="paragraph" w:styleId="Intestazione">
    <w:name w:val="header"/>
    <w:basedOn w:val="Normale"/>
    <w:link w:val="IntestazioneCarattere"/>
    <w:uiPriority w:val="99"/>
    <w:rsid w:val="00B47044"/>
    <w:pPr>
      <w:tabs>
        <w:tab w:val="center" w:pos="4536"/>
        <w:tab w:val="right" w:pos="9072"/>
      </w:tabs>
    </w:pPr>
    <w:rPr>
      <w:lang w:val="bg-BG"/>
    </w:rPr>
  </w:style>
  <w:style w:type="character" w:customStyle="1" w:styleId="IntestazioneCarattere">
    <w:name w:val="Intestazione Carattere"/>
    <w:basedOn w:val="Carpredefinitoparagrafo"/>
    <w:link w:val="Intestazione"/>
    <w:uiPriority w:val="99"/>
    <w:rsid w:val="00B47044"/>
    <w:rPr>
      <w:rFonts w:cstheme="minorBidi"/>
      <w:sz w:val="22"/>
      <w:szCs w:val="22"/>
      <w:lang w:eastAsia="en-US"/>
    </w:rPr>
  </w:style>
  <w:style w:type="paragraph" w:styleId="Pidipagina">
    <w:name w:val="footer"/>
    <w:basedOn w:val="Normale"/>
    <w:link w:val="PidipaginaCarattere"/>
    <w:uiPriority w:val="99"/>
    <w:rsid w:val="00B47044"/>
    <w:pPr>
      <w:tabs>
        <w:tab w:val="center" w:pos="4536"/>
        <w:tab w:val="right" w:pos="9072"/>
      </w:tabs>
    </w:pPr>
    <w:rPr>
      <w:lang w:val="bg-BG"/>
    </w:rPr>
  </w:style>
  <w:style w:type="character" w:customStyle="1" w:styleId="PidipaginaCarattere">
    <w:name w:val="Piè di pagina Carattere"/>
    <w:basedOn w:val="Carpredefinitoparagrafo"/>
    <w:link w:val="Pidipagina"/>
    <w:uiPriority w:val="99"/>
    <w:rsid w:val="00B47044"/>
    <w:rPr>
      <w:rFonts w:cstheme="minorBidi"/>
      <w:sz w:val="22"/>
      <w:szCs w:val="22"/>
      <w:lang w:eastAsia="en-US"/>
    </w:rPr>
  </w:style>
  <w:style w:type="character" w:styleId="Numeropagina">
    <w:name w:val="page number"/>
    <w:basedOn w:val="Carpredefinitoparagrafo"/>
    <w:uiPriority w:val="99"/>
    <w:rsid w:val="00B47044"/>
    <w:rPr>
      <w:rFonts w:ascii="Times New Roman" w:hAnsi="Times New Roman" w:cs="Times New Roman"/>
    </w:rPr>
  </w:style>
  <w:style w:type="paragraph" w:styleId="Testofumetto">
    <w:name w:val="Balloon Text"/>
    <w:basedOn w:val="Normale"/>
    <w:link w:val="TestofumettoCarattere"/>
    <w:uiPriority w:val="99"/>
    <w:rsid w:val="00B47044"/>
    <w:pPr>
      <w:spacing w:before="0"/>
    </w:pPr>
    <w:rPr>
      <w:rFonts w:ascii="Tahoma" w:hAnsi="Tahoma" w:cs="Tahoma"/>
      <w:sz w:val="16"/>
      <w:szCs w:val="16"/>
      <w:lang w:val="bg-BG"/>
    </w:rPr>
  </w:style>
  <w:style w:type="character" w:customStyle="1" w:styleId="TestofumettoCarattere">
    <w:name w:val="Testo fumetto Carattere"/>
    <w:basedOn w:val="Carpredefinitoparagrafo"/>
    <w:link w:val="Testofumetto"/>
    <w:uiPriority w:val="99"/>
    <w:rsid w:val="00B47044"/>
    <w:rPr>
      <w:rFonts w:ascii="Tahoma" w:hAnsi="Tahoma" w:cs="Tahoma"/>
      <w:sz w:val="16"/>
      <w:szCs w:val="16"/>
      <w:lang w:eastAsia="en-US"/>
    </w:rPr>
  </w:style>
  <w:style w:type="paragraph" w:customStyle="1" w:styleId="Default">
    <w:name w:val="Default"/>
    <w:uiPriority w:val="99"/>
    <w:rsid w:val="00B47044"/>
    <w:pPr>
      <w:autoSpaceDE w:val="0"/>
      <w:autoSpaceDN w:val="0"/>
      <w:adjustRightInd w:val="0"/>
    </w:pPr>
    <w:rPr>
      <w:rFonts w:ascii="Arial" w:hAnsi="Arial" w:cs="Arial"/>
      <w:color w:val="000000"/>
      <w:sz w:val="24"/>
      <w:szCs w:val="24"/>
      <w:lang w:val="en-US" w:eastAsia="en-US"/>
    </w:rPr>
  </w:style>
  <w:style w:type="paragraph" w:customStyle="1" w:styleId="Text1">
    <w:name w:val="Text 1"/>
    <w:basedOn w:val="Normale"/>
    <w:uiPriority w:val="99"/>
    <w:rsid w:val="00B47044"/>
    <w:pPr>
      <w:spacing w:before="0" w:after="240"/>
      <w:ind w:left="482" w:firstLine="0"/>
      <w:jc w:val="both"/>
    </w:pPr>
    <w:rPr>
      <w:rFonts w:ascii="Times New Roman" w:hAnsi="Times New Roman" w:cstheme="minorBidi"/>
      <w:sz w:val="24"/>
      <w:szCs w:val="24"/>
    </w:rPr>
  </w:style>
  <w:style w:type="character" w:styleId="Rimandocommento">
    <w:name w:val="annotation reference"/>
    <w:basedOn w:val="Carpredefinitoparagrafo"/>
    <w:uiPriority w:val="99"/>
    <w:rsid w:val="00B47044"/>
    <w:rPr>
      <w:rFonts w:cstheme="minorBidi"/>
      <w:sz w:val="16"/>
      <w:szCs w:val="16"/>
    </w:rPr>
  </w:style>
  <w:style w:type="paragraph" w:styleId="Testocommento">
    <w:name w:val="annotation text"/>
    <w:basedOn w:val="Normale"/>
    <w:link w:val="TestocommentoCarattere"/>
    <w:uiPriority w:val="99"/>
    <w:rsid w:val="00B47044"/>
    <w:pPr>
      <w:spacing w:before="0"/>
      <w:ind w:left="0" w:firstLine="0"/>
    </w:pPr>
    <w:rPr>
      <w:rFonts w:ascii="Times New Roman" w:hAnsi="Times New Roman" w:cstheme="minorBidi"/>
      <w:sz w:val="20"/>
      <w:szCs w:val="20"/>
      <w:lang w:val="bg-BG"/>
    </w:rPr>
  </w:style>
  <w:style w:type="character" w:customStyle="1" w:styleId="TestocommentoCarattere">
    <w:name w:val="Testo commento Carattere"/>
    <w:basedOn w:val="Carpredefinitoparagrafo"/>
    <w:link w:val="Testocommento"/>
    <w:uiPriority w:val="99"/>
    <w:rsid w:val="00B47044"/>
    <w:rPr>
      <w:rFonts w:ascii="Times New Roman" w:hAnsi="Times New Roman" w:cs="Times New Roman"/>
    </w:rPr>
  </w:style>
  <w:style w:type="paragraph" w:styleId="Testonotaapidipagina">
    <w:name w:val="footnote text"/>
    <w:basedOn w:val="Normale"/>
    <w:link w:val="TestonotaapidipaginaCarattere"/>
    <w:uiPriority w:val="99"/>
    <w:rsid w:val="00B47044"/>
    <w:rPr>
      <w:sz w:val="20"/>
      <w:szCs w:val="20"/>
      <w:lang w:val="bg-BG"/>
    </w:rPr>
  </w:style>
  <w:style w:type="character" w:customStyle="1" w:styleId="TestonotaapidipaginaCarattere">
    <w:name w:val="Testo nota a piè di pagina Carattere"/>
    <w:basedOn w:val="Carpredefinitoparagrafo"/>
    <w:link w:val="Testonotaapidipagina"/>
    <w:uiPriority w:val="99"/>
    <w:rsid w:val="00B47044"/>
    <w:rPr>
      <w:rFonts w:cstheme="minorBidi"/>
      <w:lang w:eastAsia="en-US"/>
    </w:rPr>
  </w:style>
  <w:style w:type="character" w:styleId="Rimandonotaapidipagina">
    <w:name w:val="footnote reference"/>
    <w:basedOn w:val="Carpredefinitoparagrafo"/>
    <w:uiPriority w:val="99"/>
    <w:rsid w:val="00B47044"/>
    <w:rPr>
      <w:rFonts w:cstheme="minorBidi"/>
      <w:vertAlign w:val="superscript"/>
    </w:rPr>
  </w:style>
  <w:style w:type="paragraph" w:styleId="Soggettocommento">
    <w:name w:val="annotation subject"/>
    <w:basedOn w:val="Testocommento"/>
    <w:next w:val="Testocommento"/>
    <w:link w:val="SoggettocommentoCarattere"/>
    <w:uiPriority w:val="99"/>
    <w:rsid w:val="00B47044"/>
    <w:pPr>
      <w:spacing w:before="240"/>
      <w:ind w:left="562" w:hanging="720"/>
    </w:pPr>
    <w:rPr>
      <w:b/>
      <w:bCs/>
    </w:rPr>
  </w:style>
  <w:style w:type="character" w:customStyle="1" w:styleId="SoggettocommentoCarattere">
    <w:name w:val="Soggetto commento Carattere"/>
    <w:basedOn w:val="TestocommentoCarattere"/>
    <w:link w:val="Soggettocommento"/>
    <w:uiPriority w:val="99"/>
    <w:rsid w:val="00B47044"/>
    <w:rPr>
      <w:rFonts w:ascii="Times New Roman" w:hAnsi="Times New Roman" w:cs="Times New Roman"/>
      <w:b/>
      <w:bCs/>
      <w:lang w:val="en-GB"/>
    </w:rPr>
  </w:style>
  <w:style w:type="paragraph" w:customStyle="1" w:styleId="IssueHeading">
    <w:name w:val="Issue Heading"/>
    <w:basedOn w:val="Normale"/>
    <w:uiPriority w:val="99"/>
    <w:rsid w:val="00B47044"/>
    <w:pPr>
      <w:ind w:left="0" w:firstLine="0"/>
      <w:jc w:val="both"/>
    </w:pPr>
    <w:rPr>
      <w:rFonts w:ascii="Arial" w:hAnsi="Arial" w:cs="Arial"/>
      <w:i/>
      <w:iCs/>
    </w:rPr>
  </w:style>
  <w:style w:type="paragraph" w:customStyle="1" w:styleId="TestLevel1">
    <w:name w:val="Test Level 1"/>
    <w:basedOn w:val="Normale"/>
    <w:uiPriority w:val="99"/>
    <w:rsid w:val="00B47044"/>
    <w:pPr>
      <w:ind w:left="1320" w:hanging="360"/>
      <w:jc w:val="both"/>
    </w:pPr>
    <w:rPr>
      <w:rFonts w:ascii="Arial" w:hAnsi="Arial" w:cs="Arial"/>
    </w:rPr>
  </w:style>
  <w:style w:type="paragraph" w:customStyle="1" w:styleId="TextLevel2">
    <w:name w:val="Text Level 2"/>
    <w:basedOn w:val="Normale"/>
    <w:uiPriority w:val="99"/>
    <w:rsid w:val="00B47044"/>
    <w:pPr>
      <w:numPr>
        <w:numId w:val="9"/>
      </w:numPr>
      <w:jc w:val="both"/>
      <w:outlineLvl w:val="0"/>
    </w:pPr>
    <w:rPr>
      <w:rFonts w:ascii="Arial" w:hAnsi="Arial" w:cs="Arial"/>
    </w:rPr>
  </w:style>
  <w:style w:type="paragraph" w:customStyle="1" w:styleId="TextLevel1">
    <w:name w:val="Text Level 1"/>
    <w:basedOn w:val="Normale"/>
    <w:uiPriority w:val="99"/>
    <w:rsid w:val="00B47044"/>
    <w:pPr>
      <w:numPr>
        <w:numId w:val="2"/>
      </w:numPr>
      <w:jc w:val="both"/>
    </w:pPr>
    <w:rPr>
      <w:rFonts w:ascii="Arial" w:hAnsi="Arial" w:cs="Arial"/>
    </w:rPr>
  </w:style>
  <w:style w:type="character" w:styleId="Numeroriga">
    <w:name w:val="line number"/>
    <w:basedOn w:val="Carpredefinitoparagrafo"/>
    <w:uiPriority w:val="99"/>
    <w:rsid w:val="00B47044"/>
    <w:rPr>
      <w:rFonts w:ascii="Times New Roman" w:hAnsi="Times New Roman" w:cs="Times New Roman"/>
    </w:rPr>
  </w:style>
  <w:style w:type="paragraph" w:customStyle="1" w:styleId="Proposala">
    <w:name w:val="Proposal (a)"/>
    <w:basedOn w:val="Normale"/>
    <w:uiPriority w:val="99"/>
    <w:rsid w:val="00B47044"/>
    <w:pPr>
      <w:numPr>
        <w:ilvl w:val="1"/>
        <w:numId w:val="1"/>
      </w:numPr>
    </w:pPr>
  </w:style>
  <w:style w:type="paragraph" w:customStyle="1" w:styleId="TextLevel2a">
    <w:name w:val="Text Level 2a"/>
    <w:basedOn w:val="TextLevel2"/>
    <w:uiPriority w:val="99"/>
    <w:rsid w:val="00B47044"/>
    <w:pPr>
      <w:numPr>
        <w:numId w:val="0"/>
      </w:numPr>
      <w:tabs>
        <w:tab w:val="num" w:pos="1701"/>
      </w:tabs>
      <w:ind w:left="1701" w:hanging="567"/>
    </w:pPr>
    <w:rPr>
      <w:lang w:val="bg-BG" w:eastAsia="de-DE"/>
    </w:rPr>
  </w:style>
  <w:style w:type="paragraph" w:customStyle="1" w:styleId="TextLevel3">
    <w:name w:val="Text Level 3"/>
    <w:basedOn w:val="TextLevel2"/>
    <w:uiPriority w:val="99"/>
    <w:rsid w:val="00B47044"/>
    <w:pPr>
      <w:numPr>
        <w:ilvl w:val="1"/>
        <w:numId w:val="3"/>
      </w:numPr>
    </w:pPr>
    <w:rPr>
      <w:lang w:eastAsia="de-DE"/>
    </w:rPr>
  </w:style>
  <w:style w:type="character" w:customStyle="1" w:styleId="TextLevel2Zchn">
    <w:name w:val="Text Level 2 Zchn"/>
    <w:uiPriority w:val="99"/>
    <w:rsid w:val="00B47044"/>
    <w:rPr>
      <w:rFonts w:ascii="Arial" w:hAnsi="Arial" w:cs="Arial"/>
      <w:sz w:val="22"/>
      <w:szCs w:val="22"/>
      <w:lang w:val="en-GB" w:eastAsia="en-US"/>
    </w:rPr>
  </w:style>
  <w:style w:type="character" w:customStyle="1" w:styleId="TextLevel2aZchn">
    <w:name w:val="Text Level 2a Zchn"/>
    <w:uiPriority w:val="99"/>
    <w:rsid w:val="00B47044"/>
    <w:rPr>
      <w:rFonts w:ascii="Arial" w:hAnsi="Arial" w:cs="Arial"/>
      <w:sz w:val="22"/>
      <w:szCs w:val="22"/>
      <w:lang w:eastAsia="de-DE"/>
    </w:rPr>
  </w:style>
  <w:style w:type="paragraph" w:customStyle="1" w:styleId="QuestiontoTEG">
    <w:name w:val="Question to TEG"/>
    <w:basedOn w:val="TextLevel1"/>
    <w:uiPriority w:val="99"/>
    <w:rsid w:val="00B47044"/>
    <w:pPr>
      <w:numPr>
        <w:numId w:val="0"/>
      </w:numPr>
      <w:pBdr>
        <w:top w:val="single" w:sz="4" w:space="1" w:color="auto"/>
        <w:left w:val="single" w:sz="4" w:space="4" w:color="auto"/>
        <w:bottom w:val="single" w:sz="4" w:space="1" w:color="auto"/>
        <w:right w:val="single" w:sz="4" w:space="4" w:color="auto"/>
      </w:pBdr>
    </w:pPr>
  </w:style>
  <w:style w:type="paragraph" w:customStyle="1" w:styleId="TextLevel0list1">
    <w:name w:val="Text Level 0 (list 1)"/>
    <w:basedOn w:val="Normale"/>
    <w:uiPriority w:val="99"/>
    <w:rsid w:val="00B47044"/>
    <w:pPr>
      <w:numPr>
        <w:numId w:val="4"/>
      </w:numPr>
      <w:jc w:val="both"/>
    </w:pPr>
    <w:rPr>
      <w:rFonts w:ascii="Arial" w:hAnsi="Arial" w:cs="Arial"/>
      <w:lang w:eastAsia="de-DE"/>
    </w:rPr>
  </w:style>
  <w:style w:type="character" w:customStyle="1" w:styleId="TextLevel1Char">
    <w:name w:val="Text Level 1 Char"/>
    <w:uiPriority w:val="99"/>
    <w:rsid w:val="00B47044"/>
    <w:rPr>
      <w:rFonts w:ascii="Arial" w:hAnsi="Arial" w:cs="Arial"/>
      <w:sz w:val="22"/>
      <w:szCs w:val="22"/>
      <w:lang w:val="en-GB" w:eastAsia="en-US"/>
    </w:rPr>
  </w:style>
  <w:style w:type="character" w:customStyle="1" w:styleId="QuestiontoTEGChar">
    <w:name w:val="Question to TEG Char"/>
    <w:uiPriority w:val="99"/>
    <w:rsid w:val="00B47044"/>
    <w:rPr>
      <w:rFonts w:ascii="Arial" w:eastAsia="Times New Roman" w:hAnsi="Arial" w:cs="Arial"/>
      <w:sz w:val="22"/>
      <w:szCs w:val="22"/>
      <w:shd w:val="clear" w:color="auto" w:fill="auto"/>
      <w:lang w:val="en-GB" w:eastAsia="en-US"/>
    </w:rPr>
  </w:style>
  <w:style w:type="paragraph" w:customStyle="1" w:styleId="IASBQuestion">
    <w:name w:val="IASB Question"/>
    <w:basedOn w:val="Normale"/>
    <w:uiPriority w:val="99"/>
    <w:rsid w:val="00B47044"/>
    <w:pPr>
      <w:numPr>
        <w:numId w:val="5"/>
      </w:numPr>
      <w:spacing w:after="360"/>
      <w:ind w:firstLine="0"/>
      <w:jc w:val="both"/>
    </w:pPr>
    <w:rPr>
      <w:rFonts w:ascii="Arial" w:hAnsi="Arial" w:cs="Arial"/>
      <w:i/>
      <w:iCs/>
      <w:lang w:val="en-US" w:eastAsia="de-DE"/>
    </w:rPr>
  </w:style>
  <w:style w:type="character" w:customStyle="1" w:styleId="TextLevel0list1Zchn">
    <w:name w:val="Text Level 0 (list 1) Zchn"/>
    <w:uiPriority w:val="99"/>
    <w:rsid w:val="00B47044"/>
    <w:rPr>
      <w:rFonts w:ascii="Arial" w:hAnsi="Arial" w:cs="Arial"/>
      <w:sz w:val="22"/>
      <w:szCs w:val="22"/>
      <w:lang w:val="en-GB" w:eastAsia="de-DE"/>
    </w:rPr>
  </w:style>
  <w:style w:type="paragraph" w:customStyle="1" w:styleId="TextLevel1lista">
    <w:name w:val="Text Level 1 (list a)"/>
    <w:basedOn w:val="Normale"/>
    <w:uiPriority w:val="99"/>
    <w:rsid w:val="00B47044"/>
    <w:pPr>
      <w:numPr>
        <w:numId w:val="6"/>
      </w:numPr>
      <w:jc w:val="both"/>
    </w:pPr>
    <w:rPr>
      <w:rFonts w:ascii="Arial" w:hAnsi="Arial" w:cs="Arial"/>
      <w:lang w:eastAsia="de-DE"/>
    </w:rPr>
  </w:style>
  <w:style w:type="paragraph" w:customStyle="1" w:styleId="NormalText">
    <w:name w:val="Normal Text"/>
    <w:basedOn w:val="Normale"/>
    <w:uiPriority w:val="99"/>
    <w:rsid w:val="00B47044"/>
    <w:pPr>
      <w:numPr>
        <w:numId w:val="7"/>
      </w:numPr>
      <w:spacing w:before="120" w:after="120"/>
      <w:jc w:val="both"/>
    </w:pPr>
    <w:rPr>
      <w:rFonts w:ascii="Arial" w:hAnsi="Arial" w:cs="Arial"/>
      <w:lang w:val="en-US"/>
    </w:rPr>
  </w:style>
  <w:style w:type="paragraph" w:customStyle="1" w:styleId="Numbering">
    <w:name w:val="Numbering"/>
    <w:basedOn w:val="NormalText"/>
    <w:uiPriority w:val="99"/>
    <w:rsid w:val="00B47044"/>
    <w:pPr>
      <w:numPr>
        <w:ilvl w:val="1"/>
      </w:numPr>
    </w:pPr>
  </w:style>
  <w:style w:type="paragraph" w:styleId="Revisione">
    <w:name w:val="Revision"/>
    <w:hidden/>
    <w:uiPriority w:val="99"/>
    <w:rsid w:val="00B47044"/>
    <w:rPr>
      <w:rFonts w:ascii="Calibri" w:hAnsi="Calibri" w:cs="Calibri"/>
      <w:lang w:val="en-GB" w:eastAsia="en-US"/>
    </w:rPr>
  </w:style>
  <w:style w:type="paragraph" w:styleId="Titolo">
    <w:name w:val="Title"/>
    <w:basedOn w:val="Normale"/>
    <w:link w:val="TitoloCarattere"/>
    <w:uiPriority w:val="99"/>
    <w:qFormat/>
    <w:rsid w:val="00B47044"/>
    <w:pPr>
      <w:spacing w:before="0" w:after="120" w:line="360" w:lineRule="auto"/>
      <w:ind w:left="0" w:firstLine="0"/>
      <w:jc w:val="center"/>
    </w:pPr>
    <w:rPr>
      <w:rFonts w:ascii="Times New Roman" w:hAnsi="Times New Roman" w:cstheme="minorBidi"/>
      <w:b/>
      <w:bCs/>
      <w:sz w:val="28"/>
      <w:szCs w:val="28"/>
    </w:rPr>
  </w:style>
  <w:style w:type="character" w:customStyle="1" w:styleId="TitoloCarattere">
    <w:name w:val="Titolo Carattere"/>
    <w:basedOn w:val="Carpredefinitoparagrafo"/>
    <w:link w:val="Titolo"/>
    <w:uiPriority w:val="10"/>
    <w:rsid w:val="000B7473"/>
    <w:rPr>
      <w:rFonts w:asciiTheme="majorHAnsi" w:eastAsiaTheme="majorEastAsia" w:hAnsiTheme="majorHAnsi" w:cstheme="majorBidi"/>
      <w:b/>
      <w:bCs/>
      <w:kern w:val="28"/>
      <w:sz w:val="32"/>
      <w:szCs w:val="32"/>
      <w:lang w:val="en-GB" w:eastAsia="en-US"/>
    </w:rPr>
  </w:style>
  <w:style w:type="character" w:styleId="Enfasigrassetto">
    <w:name w:val="Strong"/>
    <w:basedOn w:val="Carpredefinitoparagrafo"/>
    <w:uiPriority w:val="99"/>
    <w:qFormat/>
    <w:rsid w:val="00B47044"/>
    <w:rPr>
      <w:rFonts w:cstheme="minorBidi"/>
      <w:b/>
      <w:bCs/>
    </w:rPr>
  </w:style>
  <w:style w:type="paragraph" w:customStyle="1" w:styleId="Content">
    <w:name w:val="Content"/>
    <w:basedOn w:val="Normale"/>
    <w:uiPriority w:val="99"/>
    <w:rsid w:val="00B47044"/>
    <w:pPr>
      <w:pBdr>
        <w:top w:val="single" w:sz="4" w:space="1" w:color="auto"/>
        <w:left w:val="single" w:sz="4" w:space="4" w:color="auto"/>
        <w:bottom w:val="single" w:sz="4" w:space="1" w:color="auto"/>
        <w:right w:val="single" w:sz="4" w:space="4" w:color="auto"/>
      </w:pBdr>
      <w:ind w:left="550" w:firstLine="0"/>
      <w:jc w:val="both"/>
    </w:pPr>
    <w:rPr>
      <w:rFonts w:ascii="Arial" w:hAnsi="Arial" w:cs="Arial"/>
      <w:sz w:val="20"/>
      <w:szCs w:val="20"/>
    </w:rPr>
  </w:style>
  <w:style w:type="paragraph" w:customStyle="1" w:styleId="ContentPara">
    <w:name w:val="Content Para"/>
    <w:basedOn w:val="Content"/>
    <w:uiPriority w:val="99"/>
    <w:rsid w:val="00B47044"/>
    <w:rPr>
      <w:sz w:val="16"/>
      <w:szCs w:val="16"/>
    </w:rPr>
  </w:style>
  <w:style w:type="character" w:customStyle="1" w:styleId="ContentZchn">
    <w:name w:val="Content Zchn"/>
    <w:uiPriority w:val="99"/>
    <w:rsid w:val="00B47044"/>
    <w:rPr>
      <w:rFonts w:ascii="Arial" w:eastAsia="Times New Roman" w:hAnsi="Arial" w:cs="Arial"/>
      <w:lang w:val="en-GB" w:eastAsia="en-US"/>
    </w:rPr>
  </w:style>
  <w:style w:type="character" w:customStyle="1" w:styleId="ContentParaZchn">
    <w:name w:val="Content Para Zchn"/>
    <w:uiPriority w:val="99"/>
    <w:rsid w:val="00B47044"/>
    <w:rPr>
      <w:rFonts w:ascii="Arial" w:eastAsia="Times New Roman" w:hAnsi="Arial" w:cs="Arial"/>
      <w:sz w:val="16"/>
      <w:szCs w:val="16"/>
      <w:lang w:val="en-GB" w:eastAsia="en-US"/>
    </w:rPr>
  </w:style>
  <w:style w:type="paragraph" w:customStyle="1" w:styleId="Contenthead">
    <w:name w:val="Content head"/>
    <w:basedOn w:val="Content"/>
    <w:uiPriority w:val="99"/>
    <w:rsid w:val="00B47044"/>
    <w:rPr>
      <w:b/>
      <w:bCs/>
    </w:rPr>
  </w:style>
  <w:style w:type="paragraph" w:customStyle="1" w:styleId="Formtext">
    <w:name w:val="Formtext"/>
    <w:basedOn w:val="Normale"/>
    <w:uiPriority w:val="99"/>
    <w:rsid w:val="00B47044"/>
    <w:pPr>
      <w:ind w:left="0" w:firstLine="0"/>
      <w:jc w:val="both"/>
      <w:outlineLvl w:val="0"/>
    </w:pPr>
    <w:rPr>
      <w:rFonts w:ascii="Courier" w:hAnsi="Courier" w:cs="Courier"/>
      <w:spacing w:val="20"/>
      <w:lang w:val="en-US"/>
    </w:rPr>
  </w:style>
  <w:style w:type="paragraph" w:customStyle="1" w:styleId="MultipleChoice">
    <w:name w:val="Multiple Choice"/>
    <w:basedOn w:val="TextLevel2"/>
    <w:uiPriority w:val="99"/>
    <w:rsid w:val="00B47044"/>
    <w:pPr>
      <w:numPr>
        <w:numId w:val="0"/>
      </w:numPr>
      <w:ind w:firstLine="567"/>
    </w:pPr>
  </w:style>
  <w:style w:type="character" w:customStyle="1" w:styleId="NormalnumberedChar">
    <w:name w:val="Normal numbered Char"/>
    <w:uiPriority w:val="99"/>
    <w:rsid w:val="00B47044"/>
    <w:rPr>
      <w:rFonts w:ascii="Arial" w:hAnsi="Arial" w:cs="Arial"/>
      <w:sz w:val="22"/>
      <w:szCs w:val="22"/>
      <w:lang w:val="en-GB"/>
    </w:rPr>
  </w:style>
  <w:style w:type="paragraph" w:customStyle="1" w:styleId="Normalnumbered">
    <w:name w:val="Normal numbered"/>
    <w:basedOn w:val="Normale"/>
    <w:uiPriority w:val="99"/>
    <w:rsid w:val="00B47044"/>
    <w:pPr>
      <w:tabs>
        <w:tab w:val="left" w:pos="562"/>
      </w:tabs>
      <w:ind w:left="0" w:firstLine="0"/>
      <w:jc w:val="both"/>
    </w:pPr>
    <w:rPr>
      <w:rFonts w:ascii="Arial" w:hAnsi="Arial" w:cs="Arial"/>
    </w:rPr>
  </w:style>
  <w:style w:type="paragraph" w:customStyle="1" w:styleId="Normalnumberedlevel2">
    <w:name w:val="Normal numbered level 2"/>
    <w:basedOn w:val="Normalnumbered"/>
    <w:next w:val="Normale"/>
    <w:uiPriority w:val="99"/>
    <w:rsid w:val="00B47044"/>
    <w:pPr>
      <w:tabs>
        <w:tab w:val="left" w:pos="1123"/>
      </w:tabs>
      <w:ind w:left="2007" w:hanging="360"/>
    </w:pPr>
  </w:style>
  <w:style w:type="paragraph" w:customStyle="1" w:styleId="Normalnumberedlevel3">
    <w:name w:val="Normal numbered level 3"/>
    <w:basedOn w:val="Normalnumberedlevel2"/>
    <w:uiPriority w:val="99"/>
    <w:rsid w:val="00B47044"/>
    <w:pPr>
      <w:ind w:left="2727" w:hanging="180"/>
    </w:pPr>
  </w:style>
  <w:style w:type="paragraph" w:customStyle="1" w:styleId="QuestionBoxSubparagraphs">
    <w:name w:val="Question Box Subparagraphs"/>
    <w:basedOn w:val="Normalnumberedlevel2"/>
    <w:uiPriority w:val="99"/>
    <w:rsid w:val="00B47044"/>
    <w:pPr>
      <w:keepLines/>
      <w:tabs>
        <w:tab w:val="left" w:pos="1170"/>
      </w:tabs>
      <w:ind w:left="4167"/>
    </w:pPr>
    <w:rPr>
      <w:b/>
      <w:bCs/>
    </w:rPr>
  </w:style>
  <w:style w:type="character" w:styleId="Collegamentovisitato">
    <w:name w:val="FollowedHyperlink"/>
    <w:basedOn w:val="Carpredefinitoparagrafo"/>
    <w:uiPriority w:val="99"/>
    <w:rsid w:val="00B47044"/>
    <w:rPr>
      <w:rFonts w:cstheme="minorBidi"/>
      <w:color w:val="800080"/>
      <w:u w:val="single"/>
    </w:rPr>
  </w:style>
  <w:style w:type="paragraph" w:styleId="Testonotadichiusura">
    <w:name w:val="endnote text"/>
    <w:basedOn w:val="Normale"/>
    <w:link w:val="TestonotadichiusuraCarattere"/>
    <w:uiPriority w:val="99"/>
    <w:rsid w:val="00B47044"/>
    <w:pPr>
      <w:spacing w:before="0"/>
    </w:pPr>
    <w:rPr>
      <w:sz w:val="20"/>
      <w:szCs w:val="20"/>
    </w:rPr>
  </w:style>
  <w:style w:type="character" w:customStyle="1" w:styleId="TestonotadichiusuraCarattere">
    <w:name w:val="Testo nota di chiusura Carattere"/>
    <w:basedOn w:val="Carpredefinitoparagrafo"/>
    <w:link w:val="Testonotadichiusura"/>
    <w:uiPriority w:val="99"/>
    <w:rsid w:val="00B47044"/>
    <w:rPr>
      <w:rFonts w:ascii="Times New Roman" w:hAnsi="Times New Roman" w:cs="Times New Roman"/>
      <w:lang w:val="en-GB" w:eastAsia="en-US"/>
    </w:rPr>
  </w:style>
  <w:style w:type="character" w:styleId="Rimandonotadichiusura">
    <w:name w:val="endnote reference"/>
    <w:basedOn w:val="Carpredefinitoparagrafo"/>
    <w:uiPriority w:val="99"/>
    <w:rsid w:val="00B47044"/>
    <w:rPr>
      <w:rFonts w:ascii="Times New Roman" w:hAnsi="Times New Roman" w:cs="Times New Roman"/>
      <w:vertAlign w:val="superscript"/>
    </w:rPr>
  </w:style>
  <w:style w:type="character" w:customStyle="1" w:styleId="Normalnumberedlevel2Char">
    <w:name w:val="Normal numbered level 2 Char"/>
    <w:uiPriority w:val="99"/>
    <w:rsid w:val="00B47044"/>
    <w:rPr>
      <w:rFonts w:ascii="Arial" w:hAnsi="Arial" w:cs="Arial"/>
      <w:sz w:val="22"/>
      <w:szCs w:val="22"/>
      <w:lang w:val="en-GB" w:eastAsia="en-US"/>
    </w:rPr>
  </w:style>
  <w:style w:type="paragraph" w:customStyle="1" w:styleId="Normalnumberedlevel1">
    <w:name w:val="Normal numbered level 1"/>
    <w:basedOn w:val="Normale"/>
    <w:uiPriority w:val="99"/>
    <w:rsid w:val="00B47044"/>
    <w:pPr>
      <w:tabs>
        <w:tab w:val="left" w:pos="567"/>
        <w:tab w:val="left" w:pos="1134"/>
        <w:tab w:val="left" w:pos="1701"/>
        <w:tab w:val="left" w:pos="2268"/>
        <w:tab w:val="left" w:pos="2835"/>
      </w:tabs>
      <w:spacing w:before="120" w:after="120"/>
      <w:ind w:left="567" w:hanging="567"/>
      <w:jc w:val="both"/>
    </w:pPr>
    <w:rPr>
      <w:rFonts w:ascii="Arial" w:hAnsi="Arial" w:cs="Arial"/>
    </w:rPr>
  </w:style>
  <w:style w:type="character" w:customStyle="1" w:styleId="Normalnumberedlevel1Char">
    <w:name w:val="Normal numbered level 1 Char"/>
    <w:uiPriority w:val="99"/>
    <w:rsid w:val="00B47044"/>
    <w:rPr>
      <w:rFonts w:ascii="Arial" w:hAnsi="Arial" w:cs="Arial"/>
      <w:sz w:val="22"/>
      <w:szCs w:val="22"/>
      <w:lang w:val="en-GB" w:eastAsia="en-US"/>
    </w:rPr>
  </w:style>
  <w:style w:type="paragraph" w:styleId="NormaleWeb">
    <w:name w:val="Normal (Web)"/>
    <w:basedOn w:val="Normale"/>
    <w:uiPriority w:val="99"/>
    <w:rsid w:val="00B47044"/>
    <w:pPr>
      <w:spacing w:before="100" w:beforeAutospacing="1" w:after="100" w:afterAutospacing="1"/>
      <w:ind w:left="0" w:firstLine="0"/>
    </w:pPr>
    <w:rPr>
      <w:rFonts w:ascii="Times New Roman" w:hAnsi="Times New Roman" w:cstheme="minorBidi"/>
      <w:sz w:val="24"/>
      <w:szCs w:val="24"/>
      <w:lang w:val="en-US"/>
    </w:rPr>
  </w:style>
  <w:style w:type="paragraph" w:customStyle="1" w:styleId="Boardpaperlevel2">
    <w:name w:val="Board paper level 2"/>
    <w:basedOn w:val="Normale"/>
    <w:uiPriority w:val="99"/>
    <w:rsid w:val="00B47044"/>
    <w:pPr>
      <w:numPr>
        <w:ilvl w:val="4"/>
        <w:numId w:val="27"/>
      </w:numPr>
      <w:spacing w:before="120" w:after="120" w:line="360" w:lineRule="auto"/>
      <w:ind w:right="284"/>
    </w:pPr>
    <w:rPr>
      <w:rFonts w:ascii="Times New Roman" w:hAnsi="Times New Roman" w:cstheme="minorBidi"/>
      <w:sz w:val="24"/>
      <w:szCs w:val="24"/>
    </w:rPr>
  </w:style>
  <w:style w:type="paragraph" w:customStyle="1" w:styleId="Boardpaperlevel3">
    <w:name w:val="Board paper level 3"/>
    <w:basedOn w:val="Normale"/>
    <w:uiPriority w:val="99"/>
    <w:rsid w:val="00B47044"/>
    <w:pPr>
      <w:numPr>
        <w:ilvl w:val="5"/>
        <w:numId w:val="27"/>
      </w:numPr>
      <w:spacing w:before="120" w:after="120" w:line="312" w:lineRule="auto"/>
      <w:ind w:left="1985" w:right="851" w:hanging="567"/>
    </w:pPr>
    <w:rPr>
      <w:rFonts w:ascii="Times New Roman" w:hAnsi="Times New Roman" w:cstheme="minorBidi"/>
      <w:sz w:val="24"/>
      <w:szCs w:val="24"/>
    </w:rPr>
  </w:style>
  <w:style w:type="paragraph" w:customStyle="1" w:styleId="BoardPaperLevel1">
    <w:name w:val="Board Paper Level 1"/>
    <w:basedOn w:val="Paragrafoelenco"/>
    <w:uiPriority w:val="99"/>
    <w:rsid w:val="00B47044"/>
    <w:pPr>
      <w:numPr>
        <w:ilvl w:val="3"/>
        <w:numId w:val="27"/>
      </w:numPr>
      <w:spacing w:before="120" w:after="120" w:line="360" w:lineRule="auto"/>
    </w:pPr>
  </w:style>
  <w:style w:type="character" w:customStyle="1" w:styleId="ListParagraphChar">
    <w:name w:val="List Paragraph Char"/>
    <w:basedOn w:val="Carpredefinitoparagrafo"/>
    <w:uiPriority w:val="99"/>
    <w:rsid w:val="00B47044"/>
    <w:rPr>
      <w:rFonts w:ascii="Times New Roman" w:hAnsi="Times New Roman" w:cs="Times New Roman"/>
      <w:sz w:val="22"/>
      <w:szCs w:val="22"/>
      <w:lang w:val="en-GB" w:eastAsia="en-US"/>
    </w:rPr>
  </w:style>
  <w:style w:type="character" w:customStyle="1" w:styleId="BoardPaperLevel1Char">
    <w:name w:val="Board Paper Level 1 Char"/>
    <w:basedOn w:val="ListParagraphChar"/>
    <w:uiPriority w:val="99"/>
    <w:rsid w:val="00B47044"/>
    <w:rPr>
      <w:rFonts w:ascii="Times New Roman" w:hAnsi="Times New Roman" w:cs="Times New Roman"/>
      <w:sz w:val="22"/>
      <w:szCs w:val="22"/>
      <w:lang w:val="en-GB" w:eastAsia="en-US"/>
    </w:rPr>
  </w:style>
  <w:style w:type="character" w:customStyle="1" w:styleId="rwrro">
    <w:name w:val="rwrro"/>
    <w:basedOn w:val="Carpredefinitoparagrafo"/>
    <w:uiPriority w:val="99"/>
    <w:rsid w:val="00B4704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ind w:left="562" w:hanging="720"/>
    </w:pPr>
    <w:rPr>
      <w:rFonts w:ascii="Calibri" w:hAnsi="Calibri" w:cs="Calibri"/>
      <w:lang w:val="en-GB" w:eastAsia="en-US"/>
    </w:rPr>
  </w:style>
  <w:style w:type="paragraph" w:styleId="Heading1">
    <w:name w:val="heading 1"/>
    <w:basedOn w:val="Normal"/>
    <w:next w:val="Normal"/>
    <w:link w:val="Heading1Char"/>
    <w:uiPriority w:val="99"/>
    <w:qFormat/>
    <w:pPr>
      <w:keepNext/>
      <w:ind w:left="0" w:firstLine="0"/>
      <w:jc w:val="both"/>
      <w:outlineLvl w:val="0"/>
    </w:pPr>
    <w:rPr>
      <w:rFonts w:ascii="Arial" w:hAnsi="Arial" w:cs="Arial"/>
      <w:b/>
      <w:bCs/>
      <w:lang w:val="en-US"/>
    </w:rPr>
  </w:style>
  <w:style w:type="paragraph" w:styleId="Heading2">
    <w:name w:val="heading 2"/>
    <w:basedOn w:val="IssueHeading"/>
    <w:next w:val="Normal"/>
    <w:link w:val="Heading2Char"/>
    <w:uiPriority w:val="99"/>
    <w:qFormat/>
    <w:pPr>
      <w:keepNext/>
      <w:numPr>
        <w:numId w:val="8"/>
      </w:numPr>
      <w:outlineLvl w:val="1"/>
    </w:pPr>
    <w:rPr>
      <w:b/>
      <w:bCs/>
      <w:i w:val="0"/>
      <w:iCs w:val="0"/>
    </w:rPr>
  </w:style>
  <w:style w:type="paragraph" w:styleId="Heading3">
    <w:name w:val="heading 3"/>
    <w:basedOn w:val="Title"/>
    <w:next w:val="Normal"/>
    <w:link w:val="Heading3Char"/>
    <w:uiPriority w:val="99"/>
    <w:qFormat/>
    <w:pPr>
      <w:tabs>
        <w:tab w:val="left" w:pos="567"/>
        <w:tab w:val="left" w:pos="1134"/>
      </w:tabs>
      <w:spacing w:before="100" w:beforeAutospacing="1" w:after="100" w:afterAutospacing="1" w:line="240" w:lineRule="auto"/>
      <w:ind w:left="567"/>
      <w:jc w:val="both"/>
      <w:outlineLvl w:val="2"/>
    </w:pPr>
    <w:rPr>
      <w:rFonts w:ascii="Arial" w:hAnsi="Arial" w:cs="Arial"/>
      <w:b w:val="0"/>
      <w:bCs w:val="0"/>
      <w:i/>
      <w:iCs/>
      <w:sz w:val="22"/>
      <w:szCs w:val="22"/>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2"/>
      <w:szCs w:val="22"/>
      <w:lang w:val="en-US" w:eastAsia="en-US"/>
    </w:rPr>
  </w:style>
  <w:style w:type="character" w:customStyle="1" w:styleId="Heading2Char">
    <w:name w:val="Heading 2 Char"/>
    <w:basedOn w:val="DefaultParagraphFont"/>
    <w:link w:val="Heading2"/>
    <w:uiPriority w:val="99"/>
    <w:rPr>
      <w:rFonts w:ascii="Arial" w:hAnsi="Arial" w:cs="Arial"/>
      <w:b/>
      <w:bCs/>
      <w:lang w:val="en-GB" w:eastAsia="en-US"/>
    </w:rPr>
  </w:style>
  <w:style w:type="character" w:customStyle="1" w:styleId="Heading3Char">
    <w:name w:val="Heading 3 Char"/>
    <w:basedOn w:val="DefaultParagraphFont"/>
    <w:link w:val="Heading3"/>
    <w:uiPriority w:val="99"/>
    <w:rPr>
      <w:rFonts w:ascii="Arial" w:hAnsi="Arial" w:cs="Arial"/>
      <w:i/>
      <w:iCs/>
      <w:sz w:val="28"/>
      <w:szCs w:val="28"/>
      <w:lang w:val="en-GB" w:eastAsia="en-US"/>
    </w:rPr>
  </w:style>
  <w:style w:type="character" w:customStyle="1" w:styleId="Heading4Char">
    <w:name w:val="Heading 4 Char"/>
    <w:basedOn w:val="DefaultParagraphFont"/>
    <w:link w:val="Heading4"/>
    <w:uiPriority w:val="99"/>
    <w:rPr>
      <w:rFonts w:ascii="Cambria" w:hAnsi="Cambria" w:cs="Cambria"/>
      <w:b/>
      <w:bCs/>
      <w:i/>
      <w:iCs/>
      <w:color w:val="auto"/>
      <w:sz w:val="22"/>
      <w:szCs w:val="22"/>
      <w:lang w:val="en-GB" w:eastAsia="en-US"/>
    </w:rPr>
  </w:style>
  <w:style w:type="paragraph" w:styleId="ListParagraph">
    <w:name w:val="List Paragraph"/>
    <w:basedOn w:val="Normal"/>
    <w:uiPriority w:val="34"/>
    <w:qFormat/>
    <w:pPr>
      <w:ind w:left="720"/>
    </w:pPr>
  </w:style>
  <w:style w:type="paragraph" w:styleId="DocumentMap">
    <w:name w:val="Document Map"/>
    <w:basedOn w:val="Normal"/>
    <w:link w:val="DocumentMapChar"/>
    <w:uiPriority w:val="99"/>
    <w:pPr>
      <w:spacing w:before="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val="en-GB"/>
    </w:rPr>
  </w:style>
  <w:style w:type="character" w:styleId="Hyperlink">
    <w:name w:val="Hyperlink"/>
    <w:basedOn w:val="DefaultParagraphFont"/>
    <w:uiPriority w:val="99"/>
    <w:rPr>
      <w:rFonts w:cstheme="minorBidi"/>
      <w:color w:val="0000FF"/>
      <w:u w:val="single"/>
    </w:rPr>
  </w:style>
  <w:style w:type="paragraph" w:styleId="Header">
    <w:name w:val="header"/>
    <w:basedOn w:val="Normal"/>
    <w:link w:val="HeaderChar"/>
    <w:uiPriority w:val="99"/>
    <w:pPr>
      <w:tabs>
        <w:tab w:val="center" w:pos="4536"/>
        <w:tab w:val="right" w:pos="9072"/>
      </w:tabs>
    </w:pPr>
    <w:rPr>
      <w:lang w:val="bg-BG"/>
    </w:rPr>
  </w:style>
  <w:style w:type="character" w:customStyle="1" w:styleId="HeaderChar">
    <w:name w:val="Header Char"/>
    <w:basedOn w:val="DefaultParagraphFont"/>
    <w:link w:val="Header"/>
    <w:uiPriority w:val="99"/>
    <w:rPr>
      <w:rFonts w:cstheme="minorBidi"/>
      <w:sz w:val="22"/>
      <w:szCs w:val="22"/>
      <w:lang w:eastAsia="en-US"/>
    </w:rPr>
  </w:style>
  <w:style w:type="paragraph" w:styleId="Footer">
    <w:name w:val="footer"/>
    <w:basedOn w:val="Normal"/>
    <w:link w:val="FooterChar"/>
    <w:uiPriority w:val="99"/>
    <w:pPr>
      <w:tabs>
        <w:tab w:val="center" w:pos="4536"/>
        <w:tab w:val="right" w:pos="9072"/>
      </w:tabs>
    </w:pPr>
    <w:rPr>
      <w:lang w:val="bg-BG"/>
    </w:rPr>
  </w:style>
  <w:style w:type="character" w:customStyle="1" w:styleId="FooterChar">
    <w:name w:val="Footer Char"/>
    <w:basedOn w:val="DefaultParagraphFont"/>
    <w:link w:val="Footer"/>
    <w:uiPriority w:val="99"/>
    <w:rPr>
      <w:rFonts w:cstheme="minorBidi"/>
      <w:sz w:val="22"/>
      <w:szCs w:val="22"/>
      <w:lang w:eastAsia="en-US"/>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before="0"/>
    </w:pPr>
    <w:rPr>
      <w:rFonts w:ascii="Tahoma" w:hAnsi="Tahoma" w:cs="Tahoma"/>
      <w:sz w:val="16"/>
      <w:szCs w:val="16"/>
      <w:lang w:val="bg-BG"/>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customStyle="1" w:styleId="Text1">
    <w:name w:val="Text 1"/>
    <w:basedOn w:val="Normal"/>
    <w:uiPriority w:val="99"/>
    <w:pPr>
      <w:spacing w:before="0" w:after="240"/>
      <w:ind w:left="482" w:firstLine="0"/>
      <w:jc w:val="both"/>
    </w:pPr>
    <w:rPr>
      <w:rFonts w:ascii="Times New Roman" w:hAnsi="Times New Roman" w:cstheme="minorBidi"/>
      <w:sz w:val="24"/>
      <w:szCs w:val="24"/>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pPr>
      <w:spacing w:before="0"/>
      <w:ind w:left="0" w:firstLine="0"/>
    </w:pPr>
    <w:rPr>
      <w:rFonts w:ascii="Times New Roman" w:hAnsi="Times New Roman" w:cstheme="minorBidi"/>
      <w:sz w:val="20"/>
      <w:szCs w:val="20"/>
      <w:lang w:val="bg-BG"/>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FootnoteText">
    <w:name w:val="footnote text"/>
    <w:basedOn w:val="Normal"/>
    <w:link w:val="FootnoteTextChar"/>
    <w:uiPriority w:val="99"/>
    <w:rPr>
      <w:sz w:val="20"/>
      <w:szCs w:val="20"/>
      <w:lang w:val="bg-BG"/>
    </w:rPr>
  </w:style>
  <w:style w:type="character" w:customStyle="1" w:styleId="FootnoteTextChar">
    <w:name w:val="Footnote Text Char"/>
    <w:basedOn w:val="DefaultParagraphFont"/>
    <w:link w:val="FootnoteText"/>
    <w:uiPriority w:val="99"/>
    <w:rPr>
      <w:rFonts w:cstheme="minorBidi"/>
      <w:lang w:eastAsia="en-US"/>
    </w:rPr>
  </w:style>
  <w:style w:type="character" w:styleId="FootnoteReference">
    <w:name w:val="footnote reference"/>
    <w:basedOn w:val="DefaultParagraphFont"/>
    <w:uiPriority w:val="99"/>
    <w:rPr>
      <w:rFonts w:cstheme="minorBidi"/>
      <w:vertAlign w:val="superscript"/>
    </w:rPr>
  </w:style>
  <w:style w:type="paragraph" w:styleId="CommentSubject">
    <w:name w:val="annotation subject"/>
    <w:basedOn w:val="CommentText"/>
    <w:next w:val="CommentText"/>
    <w:link w:val="CommentSubjectChar"/>
    <w:uiPriority w:val="99"/>
    <w:pPr>
      <w:spacing w:before="240"/>
      <w:ind w:left="562" w:hanging="720"/>
    </w:pPr>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val="en-GB"/>
    </w:rPr>
  </w:style>
  <w:style w:type="paragraph" w:customStyle="1" w:styleId="IssueHeading">
    <w:name w:val="Issue Heading"/>
    <w:basedOn w:val="Normal"/>
    <w:uiPriority w:val="99"/>
    <w:pPr>
      <w:ind w:left="0" w:firstLine="0"/>
      <w:jc w:val="both"/>
    </w:pPr>
    <w:rPr>
      <w:rFonts w:ascii="Arial" w:hAnsi="Arial" w:cs="Arial"/>
      <w:i/>
      <w:iCs/>
    </w:rPr>
  </w:style>
  <w:style w:type="paragraph" w:customStyle="1" w:styleId="TestLevel1">
    <w:name w:val="Test Level 1"/>
    <w:basedOn w:val="Normal"/>
    <w:uiPriority w:val="99"/>
    <w:pPr>
      <w:ind w:left="1320" w:hanging="360"/>
      <w:jc w:val="both"/>
    </w:pPr>
    <w:rPr>
      <w:rFonts w:ascii="Arial" w:hAnsi="Arial" w:cs="Arial"/>
    </w:rPr>
  </w:style>
  <w:style w:type="paragraph" w:customStyle="1" w:styleId="TextLevel2">
    <w:name w:val="Text Level 2"/>
    <w:basedOn w:val="Normal"/>
    <w:uiPriority w:val="99"/>
    <w:pPr>
      <w:numPr>
        <w:numId w:val="9"/>
      </w:numPr>
      <w:jc w:val="both"/>
      <w:outlineLvl w:val="0"/>
    </w:pPr>
    <w:rPr>
      <w:rFonts w:ascii="Arial" w:hAnsi="Arial" w:cs="Arial"/>
    </w:rPr>
  </w:style>
  <w:style w:type="paragraph" w:customStyle="1" w:styleId="TextLevel1">
    <w:name w:val="Text Level 1"/>
    <w:basedOn w:val="Normal"/>
    <w:uiPriority w:val="99"/>
    <w:pPr>
      <w:numPr>
        <w:numId w:val="2"/>
      </w:numPr>
      <w:jc w:val="both"/>
    </w:pPr>
    <w:rPr>
      <w:rFonts w:ascii="Arial" w:hAnsi="Arial" w:cs="Arial"/>
    </w:rPr>
  </w:style>
  <w:style w:type="character" w:styleId="LineNumber">
    <w:name w:val="line number"/>
    <w:basedOn w:val="DefaultParagraphFont"/>
    <w:uiPriority w:val="99"/>
    <w:rPr>
      <w:rFonts w:ascii="Times New Roman" w:hAnsi="Times New Roman" w:cs="Times New Roman"/>
    </w:rPr>
  </w:style>
  <w:style w:type="paragraph" w:customStyle="1" w:styleId="Proposala">
    <w:name w:val="Proposal (a)"/>
    <w:basedOn w:val="Normal"/>
    <w:uiPriority w:val="99"/>
    <w:pPr>
      <w:numPr>
        <w:ilvl w:val="1"/>
        <w:numId w:val="1"/>
      </w:numPr>
    </w:pPr>
  </w:style>
  <w:style w:type="paragraph" w:customStyle="1" w:styleId="TextLevel2a">
    <w:name w:val="Text Level 2a"/>
    <w:basedOn w:val="TextLevel2"/>
    <w:uiPriority w:val="99"/>
    <w:pPr>
      <w:numPr>
        <w:numId w:val="0"/>
      </w:numPr>
      <w:tabs>
        <w:tab w:val="num" w:pos="1701"/>
      </w:tabs>
      <w:ind w:left="1701" w:hanging="567"/>
    </w:pPr>
    <w:rPr>
      <w:lang w:val="bg-BG" w:eastAsia="de-DE"/>
    </w:rPr>
  </w:style>
  <w:style w:type="paragraph" w:customStyle="1" w:styleId="TextLevel3">
    <w:name w:val="Text Level 3"/>
    <w:basedOn w:val="TextLevel2"/>
    <w:uiPriority w:val="99"/>
    <w:pPr>
      <w:numPr>
        <w:ilvl w:val="1"/>
        <w:numId w:val="3"/>
      </w:numPr>
    </w:pPr>
    <w:rPr>
      <w:lang w:eastAsia="de-DE"/>
    </w:rPr>
  </w:style>
  <w:style w:type="character" w:customStyle="1" w:styleId="TextLevel2Zchn">
    <w:name w:val="Text Level 2 Zchn"/>
    <w:uiPriority w:val="99"/>
    <w:rPr>
      <w:rFonts w:ascii="Arial" w:hAnsi="Arial" w:cs="Arial"/>
      <w:sz w:val="22"/>
      <w:szCs w:val="22"/>
      <w:lang w:val="en-GB" w:eastAsia="en-US"/>
    </w:rPr>
  </w:style>
  <w:style w:type="character" w:customStyle="1" w:styleId="TextLevel2aZchn">
    <w:name w:val="Text Level 2a Zchn"/>
    <w:uiPriority w:val="99"/>
    <w:rPr>
      <w:rFonts w:ascii="Arial" w:hAnsi="Arial" w:cs="Arial"/>
      <w:sz w:val="22"/>
      <w:szCs w:val="22"/>
      <w:lang w:eastAsia="de-DE"/>
    </w:rPr>
  </w:style>
  <w:style w:type="paragraph" w:customStyle="1" w:styleId="QuestiontoTEG">
    <w:name w:val="Question to TEG"/>
    <w:basedOn w:val="TextLevel1"/>
    <w:uiPriority w:val="99"/>
    <w:pPr>
      <w:numPr>
        <w:numId w:val="0"/>
      </w:numPr>
      <w:pBdr>
        <w:top w:val="single" w:sz="4" w:space="1" w:color="auto"/>
        <w:left w:val="single" w:sz="4" w:space="4" w:color="auto"/>
        <w:bottom w:val="single" w:sz="4" w:space="1" w:color="auto"/>
        <w:right w:val="single" w:sz="4" w:space="4" w:color="auto"/>
      </w:pBdr>
    </w:pPr>
  </w:style>
  <w:style w:type="paragraph" w:customStyle="1" w:styleId="TextLevel0list1">
    <w:name w:val="Text Level 0 (list 1)"/>
    <w:basedOn w:val="Normal"/>
    <w:uiPriority w:val="99"/>
    <w:pPr>
      <w:numPr>
        <w:numId w:val="4"/>
      </w:numPr>
      <w:jc w:val="both"/>
    </w:pPr>
    <w:rPr>
      <w:rFonts w:ascii="Arial" w:hAnsi="Arial" w:cs="Arial"/>
      <w:lang w:eastAsia="de-DE"/>
    </w:rPr>
  </w:style>
  <w:style w:type="character" w:customStyle="1" w:styleId="TextLevel1Char">
    <w:name w:val="Text Level 1 Char"/>
    <w:uiPriority w:val="99"/>
    <w:rPr>
      <w:rFonts w:ascii="Arial" w:hAnsi="Arial" w:cs="Arial"/>
      <w:sz w:val="22"/>
      <w:szCs w:val="22"/>
      <w:lang w:val="en-GB" w:eastAsia="en-US"/>
    </w:rPr>
  </w:style>
  <w:style w:type="character" w:customStyle="1" w:styleId="QuestiontoTEGChar">
    <w:name w:val="Question to TEG Char"/>
    <w:uiPriority w:val="99"/>
    <w:rPr>
      <w:rFonts w:ascii="Arial" w:eastAsia="Times New Roman" w:hAnsi="Arial" w:cs="Arial"/>
      <w:sz w:val="22"/>
      <w:szCs w:val="22"/>
      <w:shd w:val="clear" w:color="auto" w:fill="auto"/>
      <w:lang w:val="en-GB" w:eastAsia="en-US"/>
    </w:rPr>
  </w:style>
  <w:style w:type="paragraph" w:customStyle="1" w:styleId="IASBQuestion">
    <w:name w:val="IASB Question"/>
    <w:basedOn w:val="Normal"/>
    <w:uiPriority w:val="99"/>
    <w:pPr>
      <w:numPr>
        <w:numId w:val="5"/>
      </w:numPr>
      <w:spacing w:after="360"/>
      <w:ind w:firstLine="0"/>
      <w:jc w:val="both"/>
    </w:pPr>
    <w:rPr>
      <w:rFonts w:ascii="Arial" w:hAnsi="Arial" w:cs="Arial"/>
      <w:i/>
      <w:iCs/>
      <w:lang w:val="en-US" w:eastAsia="de-DE"/>
    </w:rPr>
  </w:style>
  <w:style w:type="character" w:customStyle="1" w:styleId="TextLevel0list1Zchn">
    <w:name w:val="Text Level 0 (list 1) Zchn"/>
    <w:uiPriority w:val="99"/>
    <w:rPr>
      <w:rFonts w:ascii="Arial" w:hAnsi="Arial" w:cs="Arial"/>
      <w:sz w:val="22"/>
      <w:szCs w:val="22"/>
      <w:lang w:val="en-GB" w:eastAsia="de-DE"/>
    </w:rPr>
  </w:style>
  <w:style w:type="paragraph" w:customStyle="1" w:styleId="TextLevel1lista">
    <w:name w:val="Text Level 1 (list a)"/>
    <w:basedOn w:val="Normal"/>
    <w:uiPriority w:val="99"/>
    <w:pPr>
      <w:numPr>
        <w:numId w:val="6"/>
      </w:numPr>
      <w:jc w:val="both"/>
    </w:pPr>
    <w:rPr>
      <w:rFonts w:ascii="Arial" w:hAnsi="Arial" w:cs="Arial"/>
      <w:lang w:eastAsia="de-DE"/>
    </w:rPr>
  </w:style>
  <w:style w:type="paragraph" w:customStyle="1" w:styleId="NormalText">
    <w:name w:val="Normal Text"/>
    <w:basedOn w:val="Normal"/>
    <w:uiPriority w:val="99"/>
    <w:pPr>
      <w:numPr>
        <w:numId w:val="7"/>
      </w:numPr>
      <w:spacing w:before="120" w:after="120"/>
      <w:jc w:val="both"/>
    </w:pPr>
    <w:rPr>
      <w:rFonts w:ascii="Arial" w:hAnsi="Arial" w:cs="Arial"/>
      <w:lang w:val="en-US"/>
    </w:rPr>
  </w:style>
  <w:style w:type="paragraph" w:customStyle="1" w:styleId="Numbering">
    <w:name w:val="Numbering"/>
    <w:basedOn w:val="NormalText"/>
    <w:uiPriority w:val="99"/>
    <w:pPr>
      <w:numPr>
        <w:ilvl w:val="1"/>
      </w:numPr>
    </w:pPr>
  </w:style>
  <w:style w:type="paragraph" w:styleId="Revision">
    <w:name w:val="Revision"/>
    <w:hidden/>
    <w:uiPriority w:val="99"/>
    <w:rPr>
      <w:rFonts w:ascii="Calibri" w:hAnsi="Calibri" w:cs="Calibri"/>
      <w:lang w:val="en-GB" w:eastAsia="en-US"/>
    </w:rPr>
  </w:style>
  <w:style w:type="paragraph" w:styleId="Title">
    <w:name w:val="Title"/>
    <w:basedOn w:val="Normal"/>
    <w:link w:val="TitleChar"/>
    <w:uiPriority w:val="99"/>
    <w:qFormat/>
    <w:pPr>
      <w:spacing w:before="0" w:after="120" w:line="360" w:lineRule="auto"/>
      <w:ind w:left="0" w:firstLine="0"/>
      <w:jc w:val="center"/>
    </w:pPr>
    <w:rPr>
      <w:rFonts w:ascii="Times New Roman" w:hAnsi="Times New Roman" w:cstheme="minorBidi"/>
      <w:b/>
      <w:bCs/>
      <w:sz w:val="28"/>
      <w:szCs w:val="28"/>
    </w:rPr>
  </w:style>
  <w:style w:type="character" w:customStyle="1" w:styleId="TitleChar">
    <w:name w:val="Title Char"/>
    <w:basedOn w:val="DefaultParagraphFont"/>
    <w:link w:val="Title"/>
    <w:uiPriority w:val="10"/>
    <w:rsid w:val="000B7473"/>
    <w:rPr>
      <w:rFonts w:asciiTheme="majorHAnsi" w:eastAsiaTheme="majorEastAsia" w:hAnsiTheme="majorHAnsi" w:cstheme="majorBidi"/>
      <w:b/>
      <w:bCs/>
      <w:kern w:val="28"/>
      <w:sz w:val="32"/>
      <w:szCs w:val="32"/>
      <w:lang w:val="en-GB" w:eastAsia="en-US"/>
    </w:rPr>
  </w:style>
  <w:style w:type="character" w:styleId="Strong">
    <w:name w:val="Strong"/>
    <w:basedOn w:val="DefaultParagraphFont"/>
    <w:uiPriority w:val="99"/>
    <w:qFormat/>
    <w:rPr>
      <w:rFonts w:cstheme="minorBidi"/>
      <w:b/>
      <w:bCs/>
    </w:rPr>
  </w:style>
  <w:style w:type="paragraph" w:customStyle="1" w:styleId="Content">
    <w:name w:val="Content"/>
    <w:basedOn w:val="Normal"/>
    <w:uiPriority w:val="99"/>
    <w:pPr>
      <w:pBdr>
        <w:top w:val="single" w:sz="4" w:space="1" w:color="auto"/>
        <w:left w:val="single" w:sz="4" w:space="4" w:color="auto"/>
        <w:bottom w:val="single" w:sz="4" w:space="1" w:color="auto"/>
        <w:right w:val="single" w:sz="4" w:space="4" w:color="auto"/>
      </w:pBdr>
      <w:ind w:left="550" w:firstLine="0"/>
      <w:jc w:val="both"/>
    </w:pPr>
    <w:rPr>
      <w:rFonts w:ascii="Arial" w:hAnsi="Arial" w:cs="Arial"/>
      <w:sz w:val="20"/>
      <w:szCs w:val="20"/>
    </w:rPr>
  </w:style>
  <w:style w:type="paragraph" w:customStyle="1" w:styleId="ContentPara">
    <w:name w:val="Content Para"/>
    <w:basedOn w:val="Content"/>
    <w:uiPriority w:val="99"/>
    <w:rPr>
      <w:sz w:val="16"/>
      <w:szCs w:val="16"/>
    </w:rPr>
  </w:style>
  <w:style w:type="character" w:customStyle="1" w:styleId="ContentZchn">
    <w:name w:val="Content Zchn"/>
    <w:uiPriority w:val="99"/>
    <w:rPr>
      <w:rFonts w:ascii="Arial" w:eastAsia="Times New Roman" w:hAnsi="Arial" w:cs="Arial"/>
      <w:lang w:val="en-GB" w:eastAsia="en-US"/>
    </w:rPr>
  </w:style>
  <w:style w:type="character" w:customStyle="1" w:styleId="ContentParaZchn">
    <w:name w:val="Content Para Zchn"/>
    <w:uiPriority w:val="99"/>
    <w:rPr>
      <w:rFonts w:ascii="Arial" w:eastAsia="Times New Roman" w:hAnsi="Arial" w:cs="Arial"/>
      <w:sz w:val="16"/>
      <w:szCs w:val="16"/>
      <w:lang w:val="en-GB" w:eastAsia="en-US"/>
    </w:rPr>
  </w:style>
  <w:style w:type="paragraph" w:customStyle="1" w:styleId="Contenthead">
    <w:name w:val="Content head"/>
    <w:basedOn w:val="Content"/>
    <w:uiPriority w:val="99"/>
    <w:rPr>
      <w:b/>
      <w:bCs/>
    </w:rPr>
  </w:style>
  <w:style w:type="paragraph" w:customStyle="1" w:styleId="Formtext">
    <w:name w:val="Formtext"/>
    <w:basedOn w:val="Normal"/>
    <w:uiPriority w:val="99"/>
    <w:pPr>
      <w:ind w:left="0" w:firstLine="0"/>
      <w:jc w:val="both"/>
      <w:outlineLvl w:val="0"/>
    </w:pPr>
    <w:rPr>
      <w:rFonts w:ascii="Courier" w:hAnsi="Courier" w:cs="Courier"/>
      <w:spacing w:val="20"/>
      <w:lang w:val="en-US"/>
    </w:rPr>
  </w:style>
  <w:style w:type="paragraph" w:customStyle="1" w:styleId="MultipleChoice">
    <w:name w:val="Multiple Choice"/>
    <w:basedOn w:val="TextLevel2"/>
    <w:uiPriority w:val="99"/>
    <w:pPr>
      <w:numPr>
        <w:numId w:val="0"/>
      </w:numPr>
      <w:ind w:firstLine="567"/>
    </w:pPr>
  </w:style>
  <w:style w:type="character" w:customStyle="1" w:styleId="NormalnumberedChar">
    <w:name w:val="Normal numbered Char"/>
    <w:uiPriority w:val="99"/>
    <w:rPr>
      <w:rFonts w:ascii="Arial" w:hAnsi="Arial" w:cs="Arial"/>
      <w:sz w:val="22"/>
      <w:szCs w:val="22"/>
      <w:lang w:val="en-GB"/>
    </w:rPr>
  </w:style>
  <w:style w:type="paragraph" w:customStyle="1" w:styleId="Normalnumbered">
    <w:name w:val="Normal numbered"/>
    <w:basedOn w:val="Normal"/>
    <w:uiPriority w:val="99"/>
    <w:pPr>
      <w:tabs>
        <w:tab w:val="left" w:pos="562"/>
      </w:tabs>
      <w:ind w:left="0" w:firstLine="0"/>
      <w:jc w:val="both"/>
    </w:pPr>
    <w:rPr>
      <w:rFonts w:ascii="Arial" w:hAnsi="Arial" w:cs="Arial"/>
    </w:rPr>
  </w:style>
  <w:style w:type="paragraph" w:customStyle="1" w:styleId="Normalnumberedlevel2">
    <w:name w:val="Normal numbered level 2"/>
    <w:basedOn w:val="Normalnumbered"/>
    <w:next w:val="Normal"/>
    <w:uiPriority w:val="99"/>
    <w:pPr>
      <w:tabs>
        <w:tab w:val="left" w:pos="1123"/>
      </w:tabs>
      <w:ind w:left="2007" w:hanging="360"/>
    </w:pPr>
  </w:style>
  <w:style w:type="paragraph" w:customStyle="1" w:styleId="Normalnumberedlevel3">
    <w:name w:val="Normal numbered level 3"/>
    <w:basedOn w:val="Normalnumberedlevel2"/>
    <w:uiPriority w:val="99"/>
    <w:pPr>
      <w:ind w:left="2727" w:hanging="180"/>
    </w:pPr>
  </w:style>
  <w:style w:type="paragraph" w:customStyle="1" w:styleId="QuestionBoxSubparagraphs">
    <w:name w:val="Question Box Subparagraphs"/>
    <w:basedOn w:val="Normalnumberedlevel2"/>
    <w:uiPriority w:val="99"/>
    <w:pPr>
      <w:keepLines/>
      <w:tabs>
        <w:tab w:val="left" w:pos="1170"/>
      </w:tabs>
      <w:ind w:left="4167"/>
    </w:pPr>
    <w:rPr>
      <w:b/>
      <w:bCs/>
    </w:rPr>
  </w:style>
  <w:style w:type="character" w:styleId="FollowedHyperlink">
    <w:name w:val="FollowedHyperlink"/>
    <w:basedOn w:val="DefaultParagraphFont"/>
    <w:uiPriority w:val="99"/>
    <w:rPr>
      <w:rFonts w:cstheme="minorBidi"/>
      <w:color w:val="800080"/>
      <w:u w:val="single"/>
    </w:rPr>
  </w:style>
  <w:style w:type="paragraph" w:styleId="EndnoteText">
    <w:name w:val="endnote text"/>
    <w:basedOn w:val="Normal"/>
    <w:link w:val="EndnoteTextChar"/>
    <w:uiPriority w:val="99"/>
    <w:pPr>
      <w:spacing w:before="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lang w:val="en-GB" w:eastAsia="en-US"/>
    </w:rPr>
  </w:style>
  <w:style w:type="character" w:styleId="EndnoteReference">
    <w:name w:val="endnote reference"/>
    <w:basedOn w:val="DefaultParagraphFont"/>
    <w:uiPriority w:val="99"/>
    <w:rPr>
      <w:rFonts w:ascii="Times New Roman" w:hAnsi="Times New Roman" w:cs="Times New Roman"/>
      <w:vertAlign w:val="superscript"/>
    </w:rPr>
  </w:style>
  <w:style w:type="character" w:customStyle="1" w:styleId="Normalnumberedlevel2Char">
    <w:name w:val="Normal numbered level 2 Char"/>
    <w:uiPriority w:val="99"/>
    <w:rPr>
      <w:rFonts w:ascii="Arial" w:hAnsi="Arial" w:cs="Arial"/>
      <w:sz w:val="22"/>
      <w:szCs w:val="22"/>
      <w:lang w:val="en-GB" w:eastAsia="en-US"/>
    </w:rPr>
  </w:style>
  <w:style w:type="paragraph" w:customStyle="1" w:styleId="Normalnumberedlevel1">
    <w:name w:val="Normal numbered level 1"/>
    <w:basedOn w:val="Normal"/>
    <w:uiPriority w:val="99"/>
    <w:pPr>
      <w:tabs>
        <w:tab w:val="left" w:pos="567"/>
        <w:tab w:val="left" w:pos="1134"/>
        <w:tab w:val="left" w:pos="1701"/>
        <w:tab w:val="left" w:pos="2268"/>
        <w:tab w:val="left" w:pos="2835"/>
      </w:tabs>
      <w:spacing w:before="120" w:after="120"/>
      <w:ind w:left="567" w:hanging="567"/>
      <w:jc w:val="both"/>
    </w:pPr>
    <w:rPr>
      <w:rFonts w:ascii="Arial" w:hAnsi="Arial" w:cs="Arial"/>
    </w:rPr>
  </w:style>
  <w:style w:type="character" w:customStyle="1" w:styleId="Normalnumberedlevel1Char">
    <w:name w:val="Normal numbered level 1 Char"/>
    <w:uiPriority w:val="99"/>
    <w:rPr>
      <w:rFonts w:ascii="Arial" w:hAnsi="Arial" w:cs="Arial"/>
      <w:sz w:val="22"/>
      <w:szCs w:val="22"/>
      <w:lang w:val="en-GB" w:eastAsia="en-US"/>
    </w:rPr>
  </w:style>
  <w:style w:type="paragraph" w:styleId="NormalWeb">
    <w:name w:val="Normal (Web)"/>
    <w:basedOn w:val="Normal"/>
    <w:uiPriority w:val="99"/>
    <w:pPr>
      <w:spacing w:before="100" w:beforeAutospacing="1" w:after="100" w:afterAutospacing="1"/>
      <w:ind w:left="0" w:firstLine="0"/>
    </w:pPr>
    <w:rPr>
      <w:rFonts w:ascii="Times New Roman" w:hAnsi="Times New Roman" w:cstheme="minorBidi"/>
      <w:sz w:val="24"/>
      <w:szCs w:val="24"/>
      <w:lang w:val="en-US"/>
    </w:rPr>
  </w:style>
  <w:style w:type="paragraph" w:customStyle="1" w:styleId="Boardpaperlevel2">
    <w:name w:val="Board paper level 2"/>
    <w:basedOn w:val="Normal"/>
    <w:uiPriority w:val="99"/>
    <w:pPr>
      <w:numPr>
        <w:ilvl w:val="4"/>
        <w:numId w:val="27"/>
      </w:numPr>
      <w:spacing w:before="120" w:after="120" w:line="360" w:lineRule="auto"/>
      <w:ind w:right="284"/>
    </w:pPr>
    <w:rPr>
      <w:rFonts w:ascii="Times New Roman" w:hAnsi="Times New Roman" w:cstheme="minorBidi"/>
      <w:sz w:val="24"/>
      <w:szCs w:val="24"/>
    </w:rPr>
  </w:style>
  <w:style w:type="paragraph" w:customStyle="1" w:styleId="Boardpaperlevel3">
    <w:name w:val="Board paper level 3"/>
    <w:basedOn w:val="Normal"/>
    <w:uiPriority w:val="99"/>
    <w:pPr>
      <w:numPr>
        <w:ilvl w:val="5"/>
        <w:numId w:val="27"/>
      </w:numPr>
      <w:spacing w:before="120" w:after="120" w:line="312" w:lineRule="auto"/>
      <w:ind w:left="1985" w:right="851" w:hanging="567"/>
    </w:pPr>
    <w:rPr>
      <w:rFonts w:ascii="Times New Roman" w:hAnsi="Times New Roman" w:cstheme="minorBidi"/>
      <w:sz w:val="24"/>
      <w:szCs w:val="24"/>
    </w:rPr>
  </w:style>
  <w:style w:type="paragraph" w:customStyle="1" w:styleId="BoardPaperLevel1">
    <w:name w:val="Board Paper Level 1"/>
    <w:basedOn w:val="ListParagraph"/>
    <w:uiPriority w:val="99"/>
    <w:pPr>
      <w:numPr>
        <w:ilvl w:val="3"/>
        <w:numId w:val="27"/>
      </w:numPr>
      <w:spacing w:before="120" w:after="120" w:line="360" w:lineRule="auto"/>
    </w:pPr>
  </w:style>
  <w:style w:type="character" w:customStyle="1" w:styleId="ListParagraphChar">
    <w:name w:val="List Paragraph Char"/>
    <w:basedOn w:val="DefaultParagraphFont"/>
    <w:uiPriority w:val="99"/>
    <w:rPr>
      <w:rFonts w:ascii="Times New Roman" w:hAnsi="Times New Roman" w:cs="Times New Roman"/>
      <w:sz w:val="22"/>
      <w:szCs w:val="22"/>
      <w:lang w:val="en-GB" w:eastAsia="en-US"/>
    </w:rPr>
  </w:style>
  <w:style w:type="character" w:customStyle="1" w:styleId="BoardPaperLevel1Char">
    <w:name w:val="Board Paper Level 1 Char"/>
    <w:basedOn w:val="ListParagraphChar"/>
    <w:uiPriority w:val="99"/>
    <w:rPr>
      <w:rFonts w:ascii="Times New Roman" w:hAnsi="Times New Roman" w:cs="Times New Roman"/>
      <w:sz w:val="22"/>
      <w:szCs w:val="22"/>
      <w:lang w:val="en-GB" w:eastAsia="en-US"/>
    </w:rPr>
  </w:style>
  <w:style w:type="character" w:customStyle="1" w:styleId="rwrro">
    <w:name w:val="rwrro"/>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8364916">
      <w:bodyDiv w:val="1"/>
      <w:marLeft w:val="0"/>
      <w:marRight w:val="0"/>
      <w:marTop w:val="0"/>
      <w:marBottom w:val="0"/>
      <w:divBdr>
        <w:top w:val="none" w:sz="0" w:space="0" w:color="auto"/>
        <w:left w:val="none" w:sz="0" w:space="0" w:color="auto"/>
        <w:bottom w:val="none" w:sz="0" w:space="0" w:color="auto"/>
        <w:right w:val="none" w:sz="0" w:space="0" w:color="auto"/>
      </w:divBdr>
    </w:div>
    <w:div w:id="699628093">
      <w:bodyDiv w:val="1"/>
      <w:marLeft w:val="0"/>
      <w:marRight w:val="0"/>
      <w:marTop w:val="0"/>
      <w:marBottom w:val="0"/>
      <w:divBdr>
        <w:top w:val="none" w:sz="0" w:space="0" w:color="auto"/>
        <w:left w:val="none" w:sz="0" w:space="0" w:color="auto"/>
        <w:bottom w:val="none" w:sz="0" w:space="0" w:color="auto"/>
        <w:right w:val="none" w:sz="0" w:space="0" w:color="auto"/>
      </w:divBdr>
    </w:div>
    <w:div w:id="762797486">
      <w:bodyDiv w:val="1"/>
      <w:marLeft w:val="0"/>
      <w:marRight w:val="0"/>
      <w:marTop w:val="0"/>
      <w:marBottom w:val="0"/>
      <w:divBdr>
        <w:top w:val="none" w:sz="0" w:space="0" w:color="auto"/>
        <w:left w:val="none" w:sz="0" w:space="0" w:color="auto"/>
        <w:bottom w:val="none" w:sz="0" w:space="0" w:color="auto"/>
        <w:right w:val="none" w:sz="0" w:space="0" w:color="auto"/>
      </w:divBdr>
    </w:div>
    <w:div w:id="21199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luly@fondazioneoic.it" TargetMode="External"/><Relationship Id="rId10" Type="http://schemas.openxmlformats.org/officeDocument/2006/relationships/image" Target="cid:image001.jpg@01CE7D3F.DED92EF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E863-D458-4BAE-8F17-E770235F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6222</Words>
  <Characters>34475</Characters>
  <Application>Microsoft Office Word</Application>
  <DocSecurity>0</DocSecurity>
  <Lines>287</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Deloitte</Company>
  <LinksUpToDate>false</LinksUpToDate>
  <CharactersWithSpaces>40616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Ebling</dc:creator>
  <cp:lastModifiedBy>Roberta Luly</cp:lastModifiedBy>
  <cp:revision>4</cp:revision>
  <cp:lastPrinted>2013-07-10T06:47:00Z</cp:lastPrinted>
  <dcterms:created xsi:type="dcterms:W3CDTF">2013-07-10T07:12:00Z</dcterms:created>
  <dcterms:modified xsi:type="dcterms:W3CDTF">2013-07-11T09:10:00Z</dcterms:modified>
</cp:coreProperties>
</file>